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635"/>
        </w:tabs>
        <w:jc w:val="center"/>
        <w:rPr>
          <w:b/>
          <w:sz w:val="44"/>
          <w:szCs w:val="44"/>
        </w:rPr>
      </w:pPr>
    </w:p>
    <w:p>
      <w:pPr>
        <w:tabs>
          <w:tab w:val="left" w:pos="1635"/>
        </w:tabs>
        <w:jc w:val="center"/>
        <w:rPr>
          <w:b/>
          <w:sz w:val="44"/>
          <w:szCs w:val="44"/>
        </w:rPr>
      </w:pPr>
    </w:p>
    <w:p>
      <w:pPr>
        <w:tabs>
          <w:tab w:val="left" w:pos="1635"/>
        </w:tabs>
        <w:jc w:val="center"/>
        <w:rPr>
          <w:b/>
          <w:sz w:val="44"/>
          <w:szCs w:val="44"/>
        </w:rPr>
      </w:pPr>
    </w:p>
    <w:p>
      <w:pPr>
        <w:spacing w:line="500" w:lineRule="exact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溪谷页游使用文档</w:t>
      </w:r>
    </w:p>
    <w:p>
      <w:pPr>
        <w:spacing w:line="500" w:lineRule="exact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渠道管理平台</w:t>
      </w:r>
    </w:p>
    <w:p>
      <w:pPr>
        <w:spacing w:line="500" w:lineRule="exact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（用户版）</w:t>
      </w:r>
    </w:p>
    <w:p>
      <w:pPr>
        <w:spacing w:line="500" w:lineRule="exact"/>
        <w:jc w:val="center"/>
        <w:rPr>
          <w:b/>
          <w:sz w:val="44"/>
          <w:szCs w:val="44"/>
        </w:rPr>
      </w:pPr>
    </w:p>
    <w:p>
      <w:pPr>
        <w:spacing w:line="500" w:lineRule="exact"/>
        <w:jc w:val="center"/>
        <w:rPr>
          <w:b/>
          <w:sz w:val="44"/>
          <w:szCs w:val="44"/>
        </w:rPr>
      </w:pPr>
    </w:p>
    <w:p>
      <w:pPr>
        <w:spacing w:line="500" w:lineRule="exact"/>
        <w:jc w:val="center"/>
        <w:rPr>
          <w:b/>
          <w:sz w:val="44"/>
          <w:szCs w:val="44"/>
        </w:rPr>
      </w:pPr>
    </w:p>
    <w:p>
      <w:pPr>
        <w:spacing w:line="500" w:lineRule="exact"/>
        <w:jc w:val="center"/>
        <w:rPr>
          <w:rFonts w:cs="Times New Roman"/>
          <w:b/>
          <w:sz w:val="32"/>
          <w:szCs w:val="32"/>
        </w:rPr>
      </w:pPr>
      <w:r>
        <w:rPr>
          <w:rFonts w:hint="eastAsia" w:cs="Times New Roman"/>
          <w:b/>
          <w:sz w:val="32"/>
          <w:szCs w:val="32"/>
        </w:rPr>
        <w:t>江苏溪谷网络科技有限公司</w:t>
      </w:r>
    </w:p>
    <w:p>
      <w:pPr>
        <w:spacing w:line="500" w:lineRule="exact"/>
        <w:jc w:val="center"/>
        <w:rPr>
          <w:sz w:val="30"/>
          <w:szCs w:val="30"/>
        </w:rPr>
      </w:pPr>
      <w:r>
        <w:rPr>
          <w:sz w:val="30"/>
          <w:szCs w:val="30"/>
        </w:rPr>
        <w:t>二〇一八年</w:t>
      </w:r>
      <w:r>
        <w:rPr>
          <w:rFonts w:hint="eastAsia"/>
          <w:sz w:val="30"/>
          <w:szCs w:val="30"/>
        </w:rPr>
        <w:t>八</w:t>
      </w:r>
      <w:r>
        <w:rPr>
          <w:sz w:val="30"/>
          <w:szCs w:val="30"/>
        </w:rPr>
        <w:t>月</w:t>
      </w:r>
      <w:r>
        <w:rPr>
          <w:rFonts w:hint="eastAsia"/>
          <w:sz w:val="30"/>
          <w:szCs w:val="30"/>
        </w:rPr>
        <w:t>十七</w:t>
      </w:r>
      <w:r>
        <w:rPr>
          <w:sz w:val="30"/>
          <w:szCs w:val="30"/>
        </w:rPr>
        <w:t>日</w:t>
      </w:r>
    </w:p>
    <w:p>
      <w:pPr>
        <w:spacing w:line="500" w:lineRule="exact"/>
        <w:rPr>
          <w:sz w:val="44"/>
          <w:szCs w:val="44"/>
        </w:rPr>
      </w:pPr>
      <w:r>
        <w:rPr>
          <w:sz w:val="44"/>
          <w:szCs w:val="44"/>
        </w:rPr>
        <w:br w:type="page"/>
      </w:r>
    </w:p>
    <w:p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文档模板维护记录</w:t>
      </w:r>
    </w:p>
    <w:p>
      <w:pPr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表1</w:t>
      </w:r>
    </w:p>
    <w:tbl>
      <w:tblPr>
        <w:tblStyle w:val="20"/>
        <w:tblW w:w="8822" w:type="dxa"/>
        <w:jc w:val="center"/>
        <w:tblInd w:w="0" w:type="dxa"/>
        <w:tblBorders>
          <w:top w:val="double" w:color="auto" w:sz="6" w:space="0"/>
          <w:left w:val="double" w:color="auto" w:sz="6" w:space="0"/>
          <w:bottom w:val="double" w:color="auto" w:sz="6" w:space="0"/>
          <w:right w:val="doub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1368"/>
        <w:gridCol w:w="4500"/>
        <w:gridCol w:w="1586"/>
      </w:tblGrid>
      <w:tr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1368" w:type="dxa"/>
            <w:vAlign w:val="center"/>
          </w:tcPr>
          <w:p>
            <w:pPr>
              <w:jc w:val="center"/>
              <w:rPr>
                <w:rFonts w:cs="Tahoma"/>
                <w:b/>
                <w:iCs/>
                <w:sz w:val="21"/>
                <w:szCs w:val="21"/>
              </w:rPr>
            </w:pPr>
            <w:r>
              <w:rPr>
                <w:rFonts w:cs="Tahoma"/>
                <w:b/>
                <w:iCs/>
                <w:sz w:val="21"/>
                <w:szCs w:val="21"/>
              </w:rPr>
              <w:t>版本</w:t>
            </w:r>
            <w:r>
              <w:rPr>
                <w:rFonts w:hint="eastAsia" w:cs="Tahoma"/>
                <w:b/>
                <w:iCs/>
                <w:sz w:val="21"/>
                <w:szCs w:val="21"/>
              </w:rPr>
              <w:t>号</w:t>
            </w:r>
          </w:p>
        </w:tc>
        <w:tc>
          <w:tcPr>
            <w:tcW w:w="1368" w:type="dxa"/>
            <w:vAlign w:val="center"/>
          </w:tcPr>
          <w:p>
            <w:pPr>
              <w:jc w:val="center"/>
              <w:rPr>
                <w:rFonts w:cs="Tahoma"/>
                <w:b/>
                <w:iCs/>
                <w:sz w:val="21"/>
                <w:szCs w:val="21"/>
              </w:rPr>
            </w:pPr>
            <w:r>
              <w:rPr>
                <w:rFonts w:cs="Tahoma"/>
                <w:b/>
                <w:iCs/>
                <w:sz w:val="21"/>
                <w:szCs w:val="21"/>
              </w:rPr>
              <w:t>修订日期</w:t>
            </w:r>
          </w:p>
        </w:tc>
        <w:tc>
          <w:tcPr>
            <w:tcW w:w="4500" w:type="dxa"/>
            <w:vAlign w:val="center"/>
          </w:tcPr>
          <w:p>
            <w:pPr>
              <w:jc w:val="center"/>
              <w:rPr>
                <w:rFonts w:cs="Tahoma"/>
                <w:b/>
                <w:iCs/>
                <w:sz w:val="21"/>
                <w:szCs w:val="21"/>
              </w:rPr>
            </w:pPr>
            <w:r>
              <w:rPr>
                <w:rFonts w:hint="eastAsia" w:cs="Tahoma"/>
                <w:b/>
                <w:iCs/>
                <w:sz w:val="21"/>
                <w:szCs w:val="21"/>
              </w:rPr>
              <w:t>变更说明</w:t>
            </w:r>
          </w:p>
        </w:tc>
        <w:tc>
          <w:tcPr>
            <w:tcW w:w="1586" w:type="dxa"/>
            <w:vAlign w:val="center"/>
          </w:tcPr>
          <w:p>
            <w:pPr>
              <w:jc w:val="center"/>
              <w:rPr>
                <w:rFonts w:cs="Tahoma"/>
                <w:b/>
                <w:iCs/>
                <w:sz w:val="21"/>
                <w:szCs w:val="21"/>
              </w:rPr>
            </w:pPr>
            <w:r>
              <w:rPr>
                <w:rFonts w:hint="eastAsia" w:cs="Tahoma"/>
                <w:b/>
                <w:iCs/>
                <w:sz w:val="21"/>
                <w:szCs w:val="21"/>
              </w:rPr>
              <w:t>编写</w:t>
            </w:r>
            <w:r>
              <w:rPr>
                <w:rFonts w:cs="Tahoma"/>
                <w:b/>
                <w:iCs/>
                <w:sz w:val="21"/>
                <w:szCs w:val="21"/>
              </w:rPr>
              <w:t>人</w:t>
            </w:r>
          </w:p>
        </w:tc>
      </w:tr>
      <w:tr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1368" w:type="dxa"/>
            <w:vAlign w:val="center"/>
          </w:tcPr>
          <w:p>
            <w:pPr>
              <w:rPr>
                <w:rFonts w:cs="Tahoma"/>
                <w:sz w:val="21"/>
                <w:szCs w:val="21"/>
              </w:rPr>
            </w:pPr>
            <w:r>
              <w:rPr>
                <w:rFonts w:hint="eastAsia" w:cs="Tahoma"/>
                <w:sz w:val="21"/>
                <w:szCs w:val="21"/>
              </w:rPr>
              <w:t>V2.0.0</w:t>
            </w:r>
          </w:p>
        </w:tc>
        <w:tc>
          <w:tcPr>
            <w:tcW w:w="1368" w:type="dxa"/>
            <w:vAlign w:val="center"/>
          </w:tcPr>
          <w:p>
            <w:pPr>
              <w:rPr>
                <w:rFonts w:cs="Tahoma"/>
                <w:sz w:val="21"/>
                <w:szCs w:val="21"/>
              </w:rPr>
            </w:pPr>
            <w:r>
              <w:rPr>
                <w:rFonts w:cs="Tahoma"/>
                <w:sz w:val="21"/>
                <w:szCs w:val="21"/>
              </w:rPr>
              <w:t>20</w:t>
            </w:r>
            <w:r>
              <w:rPr>
                <w:rFonts w:hint="eastAsia" w:cs="Tahoma"/>
                <w:sz w:val="21"/>
                <w:szCs w:val="21"/>
              </w:rPr>
              <w:t>18</w:t>
            </w:r>
            <w:r>
              <w:rPr>
                <w:rFonts w:cs="Tahoma"/>
                <w:sz w:val="21"/>
                <w:szCs w:val="21"/>
              </w:rPr>
              <w:t>-</w:t>
            </w:r>
            <w:r>
              <w:rPr>
                <w:rFonts w:hint="eastAsia" w:cs="Tahoma"/>
                <w:sz w:val="21"/>
                <w:szCs w:val="21"/>
              </w:rPr>
              <w:t>8</w:t>
            </w:r>
            <w:r>
              <w:rPr>
                <w:rFonts w:cs="Tahoma"/>
                <w:sz w:val="21"/>
                <w:szCs w:val="21"/>
              </w:rPr>
              <w:t>-</w:t>
            </w:r>
            <w:r>
              <w:rPr>
                <w:rFonts w:hint="eastAsia" w:cs="Tahoma"/>
                <w:sz w:val="21"/>
                <w:szCs w:val="21"/>
              </w:rPr>
              <w:t>17</w:t>
            </w:r>
          </w:p>
        </w:tc>
        <w:tc>
          <w:tcPr>
            <w:tcW w:w="4500" w:type="dxa"/>
            <w:vAlign w:val="center"/>
          </w:tcPr>
          <w:p>
            <w:pPr>
              <w:rPr>
                <w:rFonts w:cs="Tahoma"/>
                <w:sz w:val="21"/>
                <w:szCs w:val="21"/>
              </w:rPr>
            </w:pPr>
            <w:r>
              <w:rPr>
                <w:rFonts w:hint="eastAsia" w:cs="Tahoma"/>
                <w:sz w:val="21"/>
                <w:szCs w:val="21"/>
              </w:rPr>
              <w:t>XXX</w:t>
            </w:r>
          </w:p>
        </w:tc>
        <w:tc>
          <w:tcPr>
            <w:tcW w:w="1586" w:type="dxa"/>
            <w:vAlign w:val="center"/>
          </w:tcPr>
          <w:p>
            <w:pPr>
              <w:rPr>
                <w:rFonts w:cs="Tahoma"/>
                <w:sz w:val="21"/>
                <w:szCs w:val="21"/>
              </w:rPr>
            </w:pPr>
            <w:r>
              <w:rPr>
                <w:rFonts w:hint="eastAsia" w:cs="Tahoma"/>
                <w:sz w:val="21"/>
                <w:szCs w:val="21"/>
              </w:rPr>
              <w:t>XXX</w:t>
            </w:r>
          </w:p>
        </w:tc>
      </w:tr>
      <w:tr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1368" w:type="dxa"/>
            <w:vAlign w:val="center"/>
          </w:tcPr>
          <w:p>
            <w:pPr>
              <w:rPr>
                <w:rFonts w:cs="Tahoma"/>
                <w:sz w:val="21"/>
                <w:szCs w:val="21"/>
              </w:rPr>
            </w:pPr>
            <w:r>
              <w:rPr>
                <w:rFonts w:hint="eastAsia" w:cs="Tahoma"/>
                <w:sz w:val="21"/>
                <w:szCs w:val="21"/>
              </w:rPr>
              <w:t>V2.0.0</w:t>
            </w:r>
          </w:p>
        </w:tc>
        <w:tc>
          <w:tcPr>
            <w:tcW w:w="1368" w:type="dxa"/>
            <w:vAlign w:val="center"/>
          </w:tcPr>
          <w:p>
            <w:pPr>
              <w:rPr>
                <w:rFonts w:hint="eastAsia" w:eastAsia="微软雅黑" w:cs="Tahoma"/>
                <w:sz w:val="21"/>
                <w:szCs w:val="21"/>
                <w:lang w:val="en-US" w:eastAsia="zh-CN"/>
              </w:rPr>
            </w:pPr>
            <w:r>
              <w:rPr>
                <w:rFonts w:cs="Tahoma"/>
                <w:sz w:val="21"/>
                <w:szCs w:val="21"/>
              </w:rPr>
              <w:t>20</w:t>
            </w:r>
            <w:r>
              <w:rPr>
                <w:rFonts w:hint="eastAsia" w:cs="Tahoma"/>
                <w:sz w:val="21"/>
                <w:szCs w:val="21"/>
              </w:rPr>
              <w:t>1</w:t>
            </w:r>
            <w:r>
              <w:rPr>
                <w:rFonts w:hint="eastAsia" w:cs="Tahoma"/>
                <w:sz w:val="21"/>
                <w:szCs w:val="21"/>
                <w:lang w:val="en-US" w:eastAsia="zh-CN"/>
              </w:rPr>
              <w:t>9</w:t>
            </w:r>
            <w:r>
              <w:rPr>
                <w:rFonts w:cs="Tahoma"/>
                <w:sz w:val="21"/>
                <w:szCs w:val="21"/>
              </w:rPr>
              <w:t>-</w:t>
            </w:r>
            <w:r>
              <w:rPr>
                <w:rFonts w:hint="eastAsia" w:cs="Tahoma"/>
                <w:sz w:val="21"/>
                <w:szCs w:val="21"/>
                <w:lang w:val="en-US" w:eastAsia="zh-CN"/>
              </w:rPr>
              <w:t>6</w:t>
            </w:r>
            <w:r>
              <w:rPr>
                <w:rFonts w:cs="Tahoma"/>
                <w:sz w:val="21"/>
                <w:szCs w:val="21"/>
              </w:rPr>
              <w:t>-</w:t>
            </w:r>
            <w:r>
              <w:rPr>
                <w:rFonts w:hint="eastAsia" w:cs="Tahoma"/>
                <w:sz w:val="21"/>
                <w:szCs w:val="21"/>
              </w:rPr>
              <w:t>1</w:t>
            </w:r>
            <w:r>
              <w:rPr>
                <w:rFonts w:hint="eastAsia" w:cs="Tahoma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4500" w:type="dxa"/>
            <w:vAlign w:val="center"/>
          </w:tcPr>
          <w:p>
            <w:pPr>
              <w:rPr>
                <w:rFonts w:hint="eastAsia" w:eastAsia="微软雅黑" w:cs="Tahoma"/>
                <w:sz w:val="21"/>
                <w:szCs w:val="21"/>
                <w:lang w:eastAsia="zh-CN"/>
              </w:rPr>
            </w:pPr>
            <w:r>
              <w:rPr>
                <w:rFonts w:hint="eastAsia" w:cs="Tahoma"/>
                <w:sz w:val="21"/>
                <w:szCs w:val="21"/>
                <w:lang w:eastAsia="zh-CN"/>
              </w:rPr>
              <w:t>优化</w:t>
            </w:r>
          </w:p>
        </w:tc>
        <w:tc>
          <w:tcPr>
            <w:tcW w:w="1586" w:type="dxa"/>
            <w:vAlign w:val="center"/>
          </w:tcPr>
          <w:p>
            <w:pPr>
              <w:rPr>
                <w:rFonts w:cs="Tahoma"/>
                <w:sz w:val="21"/>
                <w:szCs w:val="21"/>
              </w:rPr>
            </w:pPr>
          </w:p>
        </w:tc>
      </w:tr>
      <w:tr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1368" w:type="dxa"/>
            <w:vAlign w:val="center"/>
          </w:tcPr>
          <w:p>
            <w:pPr>
              <w:rPr>
                <w:rFonts w:cs="Tahoma"/>
                <w:sz w:val="21"/>
                <w:szCs w:val="21"/>
              </w:rPr>
            </w:pPr>
          </w:p>
        </w:tc>
        <w:tc>
          <w:tcPr>
            <w:tcW w:w="1368" w:type="dxa"/>
            <w:vAlign w:val="center"/>
          </w:tcPr>
          <w:p>
            <w:pPr>
              <w:rPr>
                <w:rFonts w:cs="Tahoma"/>
                <w:sz w:val="21"/>
                <w:szCs w:val="21"/>
              </w:rPr>
            </w:pPr>
          </w:p>
        </w:tc>
        <w:tc>
          <w:tcPr>
            <w:tcW w:w="4500" w:type="dxa"/>
            <w:vAlign w:val="center"/>
          </w:tcPr>
          <w:p>
            <w:pPr>
              <w:rPr>
                <w:rFonts w:cs="Tahoma"/>
                <w:sz w:val="21"/>
                <w:szCs w:val="21"/>
              </w:rPr>
            </w:pPr>
          </w:p>
        </w:tc>
        <w:tc>
          <w:tcPr>
            <w:tcW w:w="1586" w:type="dxa"/>
            <w:vAlign w:val="center"/>
          </w:tcPr>
          <w:p>
            <w:pPr>
              <w:rPr>
                <w:rFonts w:cs="Tahoma"/>
                <w:sz w:val="21"/>
                <w:szCs w:val="21"/>
              </w:rPr>
            </w:pPr>
          </w:p>
        </w:tc>
      </w:tr>
      <w:tr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  <w:jc w:val="center"/>
        </w:trPr>
        <w:tc>
          <w:tcPr>
            <w:tcW w:w="1368" w:type="dxa"/>
            <w:vAlign w:val="center"/>
          </w:tcPr>
          <w:p>
            <w:pPr>
              <w:rPr>
                <w:rFonts w:cs="Tahoma"/>
                <w:sz w:val="21"/>
                <w:szCs w:val="21"/>
              </w:rPr>
            </w:pPr>
          </w:p>
        </w:tc>
        <w:tc>
          <w:tcPr>
            <w:tcW w:w="1368" w:type="dxa"/>
            <w:vAlign w:val="center"/>
          </w:tcPr>
          <w:p>
            <w:pPr>
              <w:rPr>
                <w:rFonts w:cs="Tahoma"/>
                <w:sz w:val="21"/>
                <w:szCs w:val="21"/>
              </w:rPr>
            </w:pPr>
          </w:p>
        </w:tc>
        <w:tc>
          <w:tcPr>
            <w:tcW w:w="4500" w:type="dxa"/>
            <w:vAlign w:val="center"/>
          </w:tcPr>
          <w:p>
            <w:pPr>
              <w:rPr>
                <w:rFonts w:cs="Tahoma"/>
                <w:sz w:val="21"/>
                <w:szCs w:val="21"/>
              </w:rPr>
            </w:pPr>
          </w:p>
        </w:tc>
        <w:tc>
          <w:tcPr>
            <w:tcW w:w="1586" w:type="dxa"/>
            <w:vAlign w:val="center"/>
          </w:tcPr>
          <w:p>
            <w:pPr>
              <w:rPr>
                <w:rFonts w:cs="Tahoma"/>
                <w:sz w:val="21"/>
                <w:szCs w:val="21"/>
              </w:rPr>
            </w:pPr>
          </w:p>
        </w:tc>
      </w:tr>
    </w:tbl>
    <w:p>
      <w:pPr>
        <w:rPr>
          <w:szCs w:val="21"/>
        </w:rPr>
      </w:pPr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注：文档模板的版本维护记录，使用时可以删去</w:t>
      </w:r>
    </w:p>
    <w:p>
      <w:pPr>
        <w:rPr>
          <w:szCs w:val="21"/>
        </w:rPr>
      </w:pPr>
      <w:r>
        <w:rPr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5261610</wp:posOffset>
                </wp:positionV>
                <wp:extent cx="5286375" cy="948690"/>
                <wp:effectExtent l="0" t="0" r="9525" b="381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9489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Bdr>
                                <w:top w:val="single" w:color="auto" w:sz="4" w:space="1"/>
                                <w:left w:val="single" w:color="auto" w:sz="4" w:space="4"/>
                                <w:bottom w:val="single" w:color="auto" w:sz="4" w:space="1"/>
                                <w:right w:val="single" w:color="auto" w:sz="4" w:space="4"/>
                                <w:between w:val="single" w:color="auto" w:sz="4" w:space="1"/>
                              </w:pBd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本文档中的所有内容为溪谷网络科技有限公司专属所有。未经溪谷网络科技有限公司的明确书面许可，任何组织或个人不得以任何目的、任何形式及任何手段复制或传播本文档部分或全部内容。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0.15pt;margin-top:414.3pt;height:74.7pt;width:416.25pt;z-index:251659264;mso-width-relative:page;mso-height-relative:page;" fillcolor="#FFFFFF [3201]" filled="t" stroked="f" coordsize="21600,21600" o:gfxdata="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Tm5Bq2QAAAAkBAAAPAAAAAAAAAAEAIAAAACIAAABkcnMvZG93bnJldi54&#10;bWxQSwECFAAUAAAACACHTuJANFWivTICAAAqBAAADgAAAAAAAAABACAAAAAoAQAAZHJzL2Uyb0Rv&#10;Yy54bWxQSwUGAAAAAAYABgBZAQAAzA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pBdr>
                          <w:top w:val="single" w:color="auto" w:sz="4" w:space="1"/>
                          <w:left w:val="single" w:color="auto" w:sz="4" w:space="4"/>
                          <w:bottom w:val="single" w:color="auto" w:sz="4" w:space="1"/>
                          <w:right w:val="single" w:color="auto" w:sz="4" w:space="4"/>
                          <w:between w:val="single" w:color="auto" w:sz="4" w:space="1"/>
                        </w:pBd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本文档中的所有内容为溪谷网络科技有限公司专属所有。未经溪谷网络科技有限公司的明确书面许可，任何组织或个人不得以任何目的、任何形式及任何手段复制或传播本文档部分或全部内容。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4"/>
          <w:szCs w:val="44"/>
        </w:rPr>
        <w:br w:type="page"/>
      </w:r>
    </w:p>
    <w:p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目录</w:t>
      </w:r>
      <w:bookmarkStart w:id="0" w:name="_Toc516165278"/>
    </w:p>
    <w:bookmarkEnd w:id="0"/>
    <w:p>
      <w:pPr>
        <w:pStyle w:val="13"/>
        <w:tabs>
          <w:tab w:val="right" w:leader="dot" w:pos="8312"/>
        </w:tabs>
      </w:pP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TOC \o "1-2" \u </w:instrText>
      </w:r>
      <w:r>
        <w:rPr>
          <w:sz w:val="30"/>
          <w:szCs w:val="30"/>
        </w:rPr>
        <w:fldChar w:fldCharType="separate"/>
      </w:r>
      <w:r>
        <w:rPr>
          <w:rFonts w:hint="eastAsia"/>
          <w:szCs w:val="30"/>
        </w:rPr>
        <w:t>1.引言</w:t>
      </w:r>
      <w:r>
        <w:tab/>
      </w:r>
      <w:r>
        <w:fldChar w:fldCharType="begin"/>
      </w:r>
      <w:r>
        <w:instrText xml:space="preserve"> PAGEREF _Toc31880 </w:instrText>
      </w:r>
      <w:r>
        <w:fldChar w:fldCharType="separate"/>
      </w:r>
      <w:r>
        <w:t>4</w:t>
      </w:r>
      <w:r>
        <w:fldChar w:fldCharType="end"/>
      </w:r>
    </w:p>
    <w:p>
      <w:pPr>
        <w:pStyle w:val="17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/>
          <w:szCs w:val="28"/>
        </w:rPr>
        <w:t>1.1编写目的</w:t>
      </w:r>
      <w:r>
        <w:tab/>
      </w:r>
      <w:r>
        <w:fldChar w:fldCharType="begin"/>
      </w:r>
      <w:r>
        <w:instrText xml:space="preserve"> PAGEREF _Toc15234 </w:instrText>
      </w:r>
      <w:r>
        <w:fldChar w:fldCharType="separate"/>
      </w:r>
      <w:r>
        <w:t>4</w:t>
      </w:r>
      <w:r>
        <w:fldChar w:fldCharType="end"/>
      </w:r>
    </w:p>
    <w:p>
      <w:pPr>
        <w:pStyle w:val="17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/>
          <w:szCs w:val="28"/>
        </w:rPr>
        <w:t>1.2预期读者</w:t>
      </w:r>
      <w:r>
        <w:tab/>
      </w:r>
      <w:r>
        <w:fldChar w:fldCharType="begin"/>
      </w:r>
      <w:r>
        <w:instrText xml:space="preserve"> PAGEREF _Toc29986 </w:instrText>
      </w:r>
      <w:r>
        <w:fldChar w:fldCharType="separate"/>
      </w:r>
      <w:r>
        <w:t>4</w:t>
      </w:r>
      <w:r>
        <w:fldChar w:fldCharType="end"/>
      </w:r>
    </w:p>
    <w:p>
      <w:pPr>
        <w:pStyle w:val="17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/>
          <w:szCs w:val="28"/>
        </w:rPr>
        <w:t>1.3其它相关资料</w:t>
      </w:r>
      <w:r>
        <w:tab/>
      </w:r>
      <w:r>
        <w:fldChar w:fldCharType="begin"/>
      </w:r>
      <w:r>
        <w:instrText xml:space="preserve"> PAGEREF _Toc7949 </w:instrText>
      </w:r>
      <w:r>
        <w:fldChar w:fldCharType="separate"/>
      </w:r>
      <w:r>
        <w:t>4</w:t>
      </w:r>
      <w:r>
        <w:fldChar w:fldCharType="end"/>
      </w:r>
    </w:p>
    <w:p>
      <w:pPr>
        <w:pStyle w:val="17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/>
          <w:szCs w:val="28"/>
        </w:rPr>
        <w:t>1.4版本及功能列表</w:t>
      </w:r>
      <w:r>
        <w:tab/>
      </w:r>
      <w:r>
        <w:fldChar w:fldCharType="begin"/>
      </w:r>
      <w:r>
        <w:instrText xml:space="preserve"> PAGEREF _Toc11671 </w:instrText>
      </w:r>
      <w:r>
        <w:fldChar w:fldCharType="separate"/>
      </w:r>
      <w:r>
        <w:t>5</w:t>
      </w:r>
      <w:r>
        <w:fldChar w:fldCharType="end"/>
      </w:r>
    </w:p>
    <w:p>
      <w:pPr>
        <w:pStyle w:val="13"/>
        <w:tabs>
          <w:tab w:val="right" w:leader="dot" w:pos="8312"/>
        </w:tabs>
      </w:pPr>
      <w:r>
        <w:rPr>
          <w:rFonts w:hint="eastAsia"/>
          <w:szCs w:val="30"/>
        </w:rPr>
        <w:t>2功能简介</w:t>
      </w:r>
      <w:r>
        <w:tab/>
      </w:r>
      <w:r>
        <w:fldChar w:fldCharType="begin"/>
      </w:r>
      <w:r>
        <w:instrText xml:space="preserve"> PAGEREF _Toc27400 </w:instrText>
      </w:r>
      <w:r>
        <w:fldChar w:fldCharType="separate"/>
      </w:r>
      <w:r>
        <w:t>6</w:t>
      </w:r>
      <w:r>
        <w:fldChar w:fldCharType="end"/>
      </w:r>
    </w:p>
    <w:p>
      <w:pPr>
        <w:pStyle w:val="17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/>
          <w:szCs w:val="28"/>
        </w:rPr>
        <w:t>2.1功能概述</w:t>
      </w:r>
      <w:r>
        <w:tab/>
      </w:r>
      <w:r>
        <w:fldChar w:fldCharType="begin"/>
      </w:r>
      <w:r>
        <w:instrText xml:space="preserve"> PAGEREF _Toc3512 </w:instrText>
      </w:r>
      <w:r>
        <w:fldChar w:fldCharType="separate"/>
      </w:r>
      <w:r>
        <w:t>6</w:t>
      </w:r>
      <w:r>
        <w:fldChar w:fldCharType="end"/>
      </w:r>
    </w:p>
    <w:p>
      <w:pPr>
        <w:pStyle w:val="17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/>
          <w:szCs w:val="28"/>
        </w:rPr>
        <w:t>2.2功能结构</w:t>
      </w:r>
      <w:r>
        <w:tab/>
      </w:r>
      <w:r>
        <w:fldChar w:fldCharType="begin"/>
      </w:r>
      <w:r>
        <w:instrText xml:space="preserve"> PAGEREF _Toc4630 </w:instrText>
      </w:r>
      <w:r>
        <w:fldChar w:fldCharType="separate"/>
      </w:r>
      <w:r>
        <w:t>6</w:t>
      </w:r>
      <w:r>
        <w:fldChar w:fldCharType="end"/>
      </w:r>
    </w:p>
    <w:p>
      <w:pPr>
        <w:pStyle w:val="13"/>
        <w:tabs>
          <w:tab w:val="right" w:leader="dot" w:pos="8312"/>
        </w:tabs>
      </w:pPr>
      <w:r>
        <w:rPr>
          <w:rFonts w:hint="eastAsia"/>
          <w:szCs w:val="30"/>
        </w:rPr>
        <w:t>3功能说明</w:t>
      </w:r>
      <w:r>
        <w:tab/>
      </w:r>
      <w:r>
        <w:fldChar w:fldCharType="begin"/>
      </w:r>
      <w:r>
        <w:instrText xml:space="preserve"> PAGEREF _Toc1889 </w:instrText>
      </w:r>
      <w:r>
        <w:fldChar w:fldCharType="separate"/>
      </w:r>
      <w:r>
        <w:t>7</w:t>
      </w:r>
      <w:r>
        <w:fldChar w:fldCharType="end"/>
      </w:r>
    </w:p>
    <w:p>
      <w:pPr>
        <w:pStyle w:val="17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/>
          <w:szCs w:val="28"/>
        </w:rPr>
        <w:t>3.1注册/登录</w:t>
      </w:r>
      <w:r>
        <w:tab/>
      </w:r>
      <w:r>
        <w:fldChar w:fldCharType="begin"/>
      </w:r>
      <w:r>
        <w:instrText xml:space="preserve"> PAGEREF _Toc2366 </w:instrText>
      </w:r>
      <w:r>
        <w:fldChar w:fldCharType="separate"/>
      </w:r>
      <w:r>
        <w:t>7</w:t>
      </w:r>
      <w:r>
        <w:fldChar w:fldCharType="end"/>
      </w:r>
    </w:p>
    <w:p>
      <w:pPr>
        <w:pStyle w:val="17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/>
          <w:szCs w:val="28"/>
        </w:rPr>
        <w:t>3.2管理中心</w:t>
      </w:r>
      <w:r>
        <w:tab/>
      </w:r>
      <w:r>
        <w:fldChar w:fldCharType="begin"/>
      </w:r>
      <w:r>
        <w:instrText xml:space="preserve"> PAGEREF _Toc25496 </w:instrText>
      </w:r>
      <w:r>
        <w:fldChar w:fldCharType="separate"/>
      </w:r>
      <w:r>
        <w:t>13</w:t>
      </w:r>
      <w:r>
        <w:fldChar w:fldCharType="end"/>
      </w:r>
    </w:p>
    <w:p>
      <w:pPr>
        <w:pStyle w:val="17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/>
          <w:szCs w:val="28"/>
        </w:rPr>
        <w:t>3.3数据管理</w:t>
      </w:r>
      <w:r>
        <w:tab/>
      </w:r>
      <w:r>
        <w:fldChar w:fldCharType="begin"/>
      </w:r>
      <w:r>
        <w:instrText xml:space="preserve"> PAGEREF _Toc25895 </w:instrText>
      </w:r>
      <w:r>
        <w:fldChar w:fldCharType="separate"/>
      </w:r>
      <w:r>
        <w:t>15</w:t>
      </w:r>
      <w:r>
        <w:fldChar w:fldCharType="end"/>
      </w:r>
    </w:p>
    <w:p>
      <w:pPr>
        <w:pStyle w:val="17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/>
          <w:szCs w:val="28"/>
        </w:rPr>
        <w:t>3.4</w:t>
      </w:r>
      <w:r>
        <w:rPr>
          <w:rFonts w:hint="eastAsia" w:ascii="微软雅黑" w:hAnsi="微软雅黑" w:eastAsia="微软雅黑"/>
          <w:szCs w:val="28"/>
          <w:lang w:eastAsia="zh-CN"/>
        </w:rPr>
        <w:t>财务</w:t>
      </w:r>
      <w:r>
        <w:rPr>
          <w:rFonts w:hint="eastAsia" w:ascii="微软雅黑" w:hAnsi="微软雅黑" w:eastAsia="微软雅黑"/>
          <w:szCs w:val="28"/>
        </w:rPr>
        <w:t>管理</w:t>
      </w:r>
      <w:r>
        <w:tab/>
      </w:r>
      <w:r>
        <w:fldChar w:fldCharType="begin"/>
      </w:r>
      <w:r>
        <w:instrText xml:space="preserve"> PAGEREF _Toc23895 </w:instrText>
      </w:r>
      <w:r>
        <w:fldChar w:fldCharType="separate"/>
      </w:r>
      <w:r>
        <w:t>17</w:t>
      </w:r>
      <w:r>
        <w:fldChar w:fldCharType="end"/>
      </w:r>
    </w:p>
    <w:p>
      <w:pPr>
        <w:pStyle w:val="17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/>
          <w:szCs w:val="28"/>
          <w:lang w:val="zh-CN"/>
        </w:rPr>
        <w:t>3.5游戏管理</w:t>
      </w:r>
      <w:r>
        <w:tab/>
      </w:r>
      <w:r>
        <w:fldChar w:fldCharType="begin"/>
      </w:r>
      <w:r>
        <w:instrText xml:space="preserve"> PAGEREF _Toc12834 </w:instrText>
      </w:r>
      <w:r>
        <w:fldChar w:fldCharType="separate"/>
      </w:r>
      <w:r>
        <w:t>19</w:t>
      </w:r>
      <w:r>
        <w:fldChar w:fldCharType="end"/>
      </w:r>
    </w:p>
    <w:p>
      <w:pPr>
        <w:pStyle w:val="17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/>
          <w:szCs w:val="28"/>
          <w:lang w:val="zh-CN"/>
        </w:rPr>
        <w:t>3.6会长福利</w:t>
      </w:r>
      <w:r>
        <w:tab/>
      </w:r>
      <w:r>
        <w:fldChar w:fldCharType="begin"/>
      </w:r>
      <w:r>
        <w:instrText xml:space="preserve"> PAGEREF _Toc8159 </w:instrText>
      </w:r>
      <w:r>
        <w:fldChar w:fldCharType="separate"/>
      </w:r>
      <w:r>
        <w:t>20</w:t>
      </w:r>
      <w:r>
        <w:fldChar w:fldCharType="end"/>
      </w:r>
    </w:p>
    <w:p>
      <w:pPr>
        <w:pStyle w:val="17"/>
        <w:tabs>
          <w:tab w:val="right" w:leader="dot" w:pos="8312"/>
          <w:tab w:val="clear" w:pos="8302"/>
        </w:tabs>
      </w:pPr>
      <w:r>
        <w:rPr>
          <w:rFonts w:hint="eastAsia" w:ascii="微软雅黑" w:hAnsi="微软雅黑" w:eastAsia="微软雅黑"/>
          <w:szCs w:val="28"/>
          <w:lang w:val="zh-CN"/>
        </w:rPr>
        <w:t>3.7联盟站点</w:t>
      </w:r>
      <w:r>
        <w:tab/>
      </w:r>
      <w:r>
        <w:fldChar w:fldCharType="begin"/>
      </w:r>
      <w:r>
        <w:instrText xml:space="preserve"> PAGEREF _Toc26044 </w:instrText>
      </w:r>
      <w:r>
        <w:fldChar w:fldCharType="separate"/>
      </w:r>
      <w:r>
        <w:t>23</w:t>
      </w:r>
      <w:r>
        <w:fldChar w:fldCharType="end"/>
      </w:r>
    </w:p>
    <w:p>
      <w:pPr>
        <w:pStyle w:val="13"/>
        <w:tabs>
          <w:tab w:val="right" w:leader="dot" w:pos="8312"/>
        </w:tabs>
      </w:pPr>
      <w:r>
        <w:rPr>
          <w:rFonts w:hint="eastAsia"/>
          <w:szCs w:val="30"/>
        </w:rPr>
        <w:t>4附录</w:t>
      </w:r>
      <w:r>
        <w:tab/>
      </w:r>
      <w:r>
        <w:fldChar w:fldCharType="begin"/>
      </w:r>
      <w:r>
        <w:instrText xml:space="preserve"> PAGEREF _Toc11412 </w:instrText>
      </w:r>
      <w:r>
        <w:fldChar w:fldCharType="separate"/>
      </w:r>
      <w:r>
        <w:t>27</w:t>
      </w:r>
      <w:r>
        <w:fldChar w:fldCharType="end"/>
      </w:r>
    </w:p>
    <w:p>
      <w:pPr>
        <w:rPr>
          <w:rFonts w:cstheme="minorHAnsi"/>
          <w:bCs/>
          <w:caps/>
          <w:sz w:val="30"/>
          <w:szCs w:val="30"/>
        </w:rPr>
      </w:pPr>
      <w:r>
        <w:rPr>
          <w:rFonts w:cstheme="minorHAnsi"/>
          <w:szCs w:val="30"/>
        </w:rPr>
        <w:fldChar w:fldCharType="end"/>
      </w:r>
    </w:p>
    <w:p>
      <w:pPr>
        <w:rPr>
          <w:rFonts w:cstheme="minorHAnsi"/>
          <w:bCs/>
          <w:caps/>
          <w:sz w:val="30"/>
          <w:szCs w:val="30"/>
        </w:rPr>
      </w:pPr>
      <w:r>
        <w:rPr>
          <w:rFonts w:cstheme="minorHAnsi"/>
          <w:bCs/>
          <w:caps/>
          <w:sz w:val="30"/>
          <w:szCs w:val="30"/>
        </w:rPr>
        <w:br w:type="page"/>
      </w:r>
      <w:bookmarkStart w:id="19" w:name="_GoBack"/>
      <w:bookmarkEnd w:id="19"/>
    </w:p>
    <w:p>
      <w:pPr>
        <w:pStyle w:val="2"/>
        <w:jc w:val="center"/>
        <w:rPr>
          <w:bCs w:val="0"/>
          <w:sz w:val="30"/>
          <w:szCs w:val="30"/>
        </w:rPr>
      </w:pPr>
      <w:bookmarkStart w:id="1" w:name="_Toc31880"/>
      <w:r>
        <w:rPr>
          <w:rFonts w:hint="eastAsia"/>
          <w:sz w:val="30"/>
          <w:szCs w:val="30"/>
        </w:rPr>
        <w:t>1.引言</w:t>
      </w:r>
      <w:bookmarkEnd w:id="1"/>
    </w:p>
    <w:p>
      <w:pPr>
        <w:pStyle w:val="3"/>
        <w:spacing w:line="500" w:lineRule="exact"/>
        <w:rPr>
          <w:rFonts w:ascii="微软雅黑" w:hAnsi="微软雅黑" w:eastAsia="微软雅黑"/>
          <w:sz w:val="28"/>
          <w:szCs w:val="28"/>
        </w:rPr>
      </w:pPr>
      <w:bookmarkStart w:id="2" w:name="_Toc15234"/>
      <w:r>
        <w:rPr>
          <w:rFonts w:hint="eastAsia" w:ascii="微软雅黑" w:hAnsi="微软雅黑" w:eastAsia="微软雅黑"/>
          <w:sz w:val="28"/>
          <w:szCs w:val="28"/>
        </w:rPr>
        <w:t>1.1编写目的</w:t>
      </w:r>
      <w:bookmarkEnd w:id="2"/>
    </w:p>
    <w:p>
      <w:pPr>
        <w:ind w:firstLine="480" w:firstLineChars="200"/>
      </w:pPr>
      <w:r>
        <w:rPr>
          <w:rFonts w:hint="eastAsia"/>
        </w:rPr>
        <w:t>本操作手册主要介绍页游v2.0版渠道平台的操作方法，帮助您了解站点功能及如何进行操作。</w:t>
      </w:r>
    </w:p>
    <w:p>
      <w:pPr>
        <w:ind w:firstLine="480" w:firstLineChars="200"/>
      </w:pPr>
      <w:r>
        <w:rPr>
          <w:rFonts w:hint="eastAsia"/>
        </w:rPr>
        <w:t>阅读建议：最终业务用户需要阅读全部内容，其他人员以此文档作为了解和使用本系统的参考手册。</w:t>
      </w:r>
    </w:p>
    <w:p>
      <w:pPr>
        <w:ind w:firstLine="480" w:firstLineChars="200"/>
        <w:rPr>
          <w:rFonts w:cs="宋体"/>
          <w:kern w:val="0"/>
          <w:szCs w:val="21"/>
        </w:rPr>
      </w:pPr>
      <w:r>
        <w:rPr>
          <w:rFonts w:hint="eastAsia" w:cs="宋体"/>
          <w:kern w:val="0"/>
        </w:rPr>
        <w:t>若</w:t>
      </w:r>
      <w:r>
        <w:rPr>
          <w:rFonts w:cs="宋体"/>
          <w:kern w:val="0"/>
        </w:rPr>
        <w:t>本操作</w:t>
      </w:r>
      <w:r>
        <w:rPr>
          <w:rFonts w:hint="eastAsia" w:cs="宋体"/>
          <w:kern w:val="0"/>
        </w:rPr>
        <w:t>手册</w:t>
      </w:r>
      <w:r>
        <w:rPr>
          <w:rFonts w:cs="宋体"/>
          <w:kern w:val="0"/>
        </w:rPr>
        <w:t>的界面截图</w:t>
      </w:r>
      <w:r>
        <w:rPr>
          <w:rFonts w:hint="eastAsia" w:cs="宋体"/>
          <w:kern w:val="0"/>
        </w:rPr>
        <w:t>与</w:t>
      </w:r>
      <w:r>
        <w:rPr>
          <w:rFonts w:cs="宋体"/>
          <w:kern w:val="0"/>
        </w:rPr>
        <w:t>实际系统界面有所差异，</w:t>
      </w:r>
      <w:r>
        <w:rPr>
          <w:rFonts w:hint="eastAsia" w:cs="宋体"/>
          <w:kern w:val="0"/>
        </w:rPr>
        <w:t>则</w:t>
      </w:r>
      <w:r>
        <w:rPr>
          <w:rFonts w:cs="宋体"/>
          <w:kern w:val="0"/>
        </w:rPr>
        <w:t>使用时请以系统的实际界面为准</w:t>
      </w:r>
    </w:p>
    <w:p>
      <w:pPr>
        <w:pStyle w:val="3"/>
        <w:spacing w:line="500" w:lineRule="exact"/>
        <w:rPr>
          <w:rFonts w:ascii="微软雅黑" w:hAnsi="微软雅黑" w:eastAsia="微软雅黑"/>
          <w:sz w:val="28"/>
          <w:szCs w:val="28"/>
        </w:rPr>
      </w:pPr>
      <w:bookmarkStart w:id="3" w:name="_Toc29986"/>
      <w:r>
        <w:rPr>
          <w:rFonts w:hint="eastAsia" w:ascii="微软雅黑" w:hAnsi="微软雅黑" w:eastAsia="微软雅黑"/>
          <w:sz w:val="28"/>
          <w:szCs w:val="28"/>
        </w:rPr>
        <w:t>1.2预期读者</w:t>
      </w:r>
      <w:bookmarkEnd w:id="3"/>
    </w:p>
    <w:p>
      <w:pPr>
        <w:pStyle w:val="33"/>
        <w:widowControl w:val="0"/>
        <w:numPr>
          <w:ilvl w:val="0"/>
          <w:numId w:val="1"/>
        </w:numPr>
        <w:ind w:left="480" w:hanging="480" w:hangingChars="200"/>
      </w:pPr>
      <w:r>
        <w:rPr>
          <w:rFonts w:hint="eastAsia"/>
        </w:rPr>
        <w:t>相关测试工程师。</w:t>
      </w:r>
    </w:p>
    <w:p>
      <w:pPr>
        <w:pStyle w:val="33"/>
        <w:widowControl w:val="0"/>
        <w:numPr>
          <w:ilvl w:val="0"/>
          <w:numId w:val="1"/>
        </w:numPr>
        <w:ind w:left="480" w:hanging="480" w:hangingChars="200"/>
      </w:pPr>
      <w:r>
        <w:rPr>
          <w:rFonts w:hint="eastAsia"/>
        </w:rPr>
        <w:t>项目管理组成员。</w:t>
      </w:r>
    </w:p>
    <w:p>
      <w:pPr>
        <w:pStyle w:val="33"/>
        <w:widowControl w:val="0"/>
        <w:numPr>
          <w:ilvl w:val="0"/>
          <w:numId w:val="1"/>
        </w:numPr>
        <w:ind w:left="480" w:hanging="480" w:hangingChars="200"/>
      </w:pPr>
      <w:r>
        <w:rPr>
          <w:rFonts w:hint="eastAsia"/>
        </w:rPr>
        <w:t>最终业务用户。</w:t>
      </w:r>
    </w:p>
    <w:p>
      <w:pPr>
        <w:pStyle w:val="3"/>
        <w:spacing w:line="500" w:lineRule="exact"/>
        <w:rPr>
          <w:rFonts w:ascii="微软雅黑" w:hAnsi="微软雅黑" w:eastAsia="微软雅黑"/>
          <w:sz w:val="28"/>
          <w:szCs w:val="28"/>
        </w:rPr>
      </w:pPr>
      <w:bookmarkStart w:id="4" w:name="_Toc7949"/>
      <w:r>
        <w:rPr>
          <w:rFonts w:hint="eastAsia" w:ascii="微软雅黑" w:hAnsi="微软雅黑" w:eastAsia="微软雅黑"/>
          <w:sz w:val="28"/>
          <w:szCs w:val="28"/>
        </w:rPr>
        <w:t>1.3其它相关资料</w:t>
      </w:r>
      <w:bookmarkEnd w:id="4"/>
    </w:p>
    <w:p>
      <w:r>
        <w:rPr>
          <w:rFonts w:hint="eastAsia"/>
        </w:rPr>
        <w:t>《页游一键登录（公众号配置+扫码登录配置+QQ互联登录）》</w:t>
      </w:r>
    </w:p>
    <w:p>
      <w:r>
        <w:rPr>
          <w:rFonts w:hint="eastAsia"/>
        </w:rPr>
        <w:t>《阿里云短信新接口配置》</w:t>
      </w:r>
    </w:p>
    <w:p>
      <w:r>
        <w:rPr>
          <w:rFonts w:hint="eastAsia"/>
        </w:rPr>
        <w:t>《短信套餐》</w:t>
      </w:r>
    </w:p>
    <w:p>
      <w:r>
        <w:rPr>
          <w:rFonts w:hint="eastAsia"/>
        </w:rPr>
        <w:t>《(linux服务器部署)宝塔安装教程》</w:t>
      </w:r>
    </w:p>
    <w:p>
      <w:r>
        <w:rPr>
          <w:rFonts w:hint="eastAsia"/>
        </w:rPr>
        <w:t>《页游 游戏对接后台操作步骤 (平台先看)》</w:t>
      </w:r>
    </w:p>
    <w:p>
      <w:r>
        <w:rPr>
          <w:rFonts w:hint="eastAsia"/>
        </w:rPr>
        <w:t>《页游联运游戏对接文档（发给cp） (1)》</w:t>
      </w:r>
    </w:p>
    <w:p>
      <w:r>
        <w:rPr>
          <w:rFonts w:hint="eastAsia"/>
        </w:rPr>
        <w:t>windows安装相关教程</w:t>
      </w:r>
    </w:p>
    <w:p>
      <w:r>
        <w:rPr>
          <w:rFonts w:hint="eastAsia"/>
        </w:rPr>
        <w:t>微信支付宝等官方支付申请文档</w:t>
      </w:r>
    </w:p>
    <w:p>
      <w:pPr>
        <w:rPr>
          <w:rFonts w:hint="eastAsia"/>
        </w:rPr>
      </w:pPr>
      <w:r>
        <w:t>其他相关参考资料</w:t>
      </w:r>
    </w:p>
    <w:p>
      <w:pPr>
        <w:spacing w:line="240" w:lineRule="auto"/>
        <w:jc w:val="left"/>
      </w:pPr>
      <w:r>
        <w:br w:type="page"/>
      </w:r>
    </w:p>
    <w:p>
      <w:pPr>
        <w:pStyle w:val="3"/>
        <w:spacing w:line="500" w:lineRule="exact"/>
        <w:rPr>
          <w:rFonts w:ascii="微软雅黑" w:hAnsi="微软雅黑" w:eastAsia="微软雅黑"/>
          <w:sz w:val="28"/>
          <w:szCs w:val="28"/>
        </w:rPr>
      </w:pPr>
      <w:bookmarkStart w:id="5" w:name="_Toc11671"/>
      <w:r>
        <w:rPr>
          <w:rFonts w:hint="eastAsia" w:ascii="微软雅黑" w:hAnsi="微软雅黑" w:eastAsia="微软雅黑"/>
          <w:sz w:val="28"/>
          <w:szCs w:val="28"/>
        </w:rPr>
        <w:t>1.4版本及功能列表</w:t>
      </w:r>
      <w:bookmarkEnd w:id="5"/>
    </w:p>
    <w:p>
      <w:pPr>
        <w:jc w:val="center"/>
        <w:rPr>
          <w:lang w:val="zh-CN"/>
        </w:rPr>
      </w:pPr>
      <w:r>
        <w:rPr>
          <w:rFonts w:hint="eastAsia"/>
          <w:lang w:val="zh-CN"/>
        </w:rPr>
        <w:t>表2</w:t>
      </w:r>
    </w:p>
    <w:tbl>
      <w:tblPr>
        <w:tblStyle w:val="20"/>
        <w:tblW w:w="852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3"/>
        <w:gridCol w:w="5103"/>
        <w:gridCol w:w="2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jc w:val="center"/>
        </w:trPr>
        <w:tc>
          <w:tcPr>
            <w:tcW w:w="1383" w:type="dxa"/>
            <w:vAlign w:val="center"/>
          </w:tcPr>
          <w:p>
            <w:pPr>
              <w:pStyle w:val="6"/>
              <w:spacing w:line="400" w:lineRule="exact"/>
              <w:ind w:firstLine="0"/>
              <w:jc w:val="center"/>
              <w:rPr>
                <w:rFonts w:ascii="微软雅黑" w:hAnsi="微软雅黑" w:eastAsia="微软雅黑" w:cs="Tahoma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Tahoma"/>
                <w:b/>
                <w:sz w:val="21"/>
                <w:szCs w:val="21"/>
              </w:rPr>
              <w:t>版本号</w:t>
            </w:r>
          </w:p>
        </w:tc>
        <w:tc>
          <w:tcPr>
            <w:tcW w:w="5103" w:type="dxa"/>
            <w:vAlign w:val="center"/>
          </w:tcPr>
          <w:p>
            <w:pPr>
              <w:pStyle w:val="6"/>
              <w:spacing w:line="400" w:lineRule="exact"/>
              <w:ind w:firstLine="0"/>
              <w:jc w:val="center"/>
              <w:rPr>
                <w:rFonts w:ascii="微软雅黑" w:hAnsi="微软雅黑" w:eastAsia="微软雅黑" w:cs="Tahoma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Tahoma"/>
                <w:b/>
                <w:sz w:val="21"/>
                <w:szCs w:val="21"/>
              </w:rPr>
              <w:t>新增功能</w:t>
            </w:r>
          </w:p>
        </w:tc>
        <w:tc>
          <w:tcPr>
            <w:tcW w:w="2042" w:type="dxa"/>
            <w:vAlign w:val="center"/>
          </w:tcPr>
          <w:p>
            <w:pPr>
              <w:pStyle w:val="6"/>
              <w:spacing w:line="400" w:lineRule="exact"/>
              <w:ind w:firstLine="0"/>
              <w:jc w:val="center"/>
              <w:rPr>
                <w:rFonts w:ascii="微软雅黑" w:hAnsi="微软雅黑" w:eastAsia="微软雅黑" w:cs="Tahoma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Tahoma"/>
                <w:b/>
                <w:sz w:val="21"/>
                <w:szCs w:val="21"/>
              </w:rPr>
              <w:t>发布时间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3" w:type="dxa"/>
            <w:vAlign w:val="center"/>
          </w:tcPr>
          <w:p>
            <w:pPr>
              <w:pStyle w:val="6"/>
              <w:spacing w:line="400" w:lineRule="exact"/>
              <w:ind w:firstLine="0"/>
              <w:rPr>
                <w:rFonts w:ascii="微软雅黑" w:hAnsi="微软雅黑" w:eastAsia="微软雅黑" w:cs="Tahoma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ahoma"/>
                <w:sz w:val="18"/>
                <w:szCs w:val="18"/>
              </w:rPr>
              <w:t>V1.0</w:t>
            </w:r>
          </w:p>
        </w:tc>
        <w:tc>
          <w:tcPr>
            <w:tcW w:w="5103" w:type="dxa"/>
            <w:vAlign w:val="center"/>
          </w:tcPr>
          <w:p>
            <w:pPr>
              <w:pStyle w:val="6"/>
              <w:spacing w:line="400" w:lineRule="exact"/>
              <w:ind w:firstLine="0"/>
              <w:rPr>
                <w:rFonts w:ascii="微软雅黑" w:hAnsi="微软雅黑" w:eastAsia="微软雅黑" w:cs="Tahoma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ahoma"/>
                <w:sz w:val="18"/>
                <w:szCs w:val="18"/>
              </w:rPr>
              <w:t>XXX</w:t>
            </w:r>
          </w:p>
        </w:tc>
        <w:tc>
          <w:tcPr>
            <w:tcW w:w="2042" w:type="dxa"/>
            <w:vAlign w:val="center"/>
          </w:tcPr>
          <w:p>
            <w:pPr>
              <w:pStyle w:val="6"/>
              <w:spacing w:line="400" w:lineRule="exact"/>
              <w:ind w:firstLine="0"/>
              <w:rPr>
                <w:rFonts w:ascii="微软雅黑" w:hAnsi="微软雅黑" w:eastAsia="微软雅黑" w:cs="Tahoma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ahoma"/>
                <w:sz w:val="18"/>
                <w:szCs w:val="18"/>
              </w:rPr>
              <w:t>XXX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3" w:type="dxa"/>
            <w:vAlign w:val="center"/>
          </w:tcPr>
          <w:p>
            <w:pPr>
              <w:pStyle w:val="6"/>
              <w:spacing w:line="400" w:lineRule="exact"/>
              <w:ind w:firstLine="0"/>
              <w:rPr>
                <w:rFonts w:ascii="微软雅黑" w:hAnsi="微软雅黑" w:eastAsia="微软雅黑" w:cs="Tahoma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ahoma"/>
                <w:sz w:val="18"/>
                <w:szCs w:val="18"/>
              </w:rPr>
              <w:t>V2.0</w:t>
            </w:r>
          </w:p>
        </w:tc>
        <w:tc>
          <w:tcPr>
            <w:tcW w:w="5103" w:type="dxa"/>
            <w:vAlign w:val="center"/>
          </w:tcPr>
          <w:p>
            <w:pPr>
              <w:pStyle w:val="6"/>
              <w:spacing w:line="400" w:lineRule="exact"/>
              <w:ind w:firstLine="0"/>
              <w:rPr>
                <w:rFonts w:ascii="微软雅黑" w:hAnsi="微软雅黑" w:eastAsia="微软雅黑" w:cs="Tahoma"/>
                <w:sz w:val="18"/>
                <w:szCs w:val="18"/>
              </w:rPr>
            </w:pPr>
            <w:r>
              <w:rPr>
                <w:rFonts w:ascii="微软雅黑" w:hAnsi="微软雅黑" w:eastAsia="微软雅黑" w:cs="Tahoma"/>
                <w:sz w:val="18"/>
                <w:szCs w:val="18"/>
              </w:rPr>
              <w:t>1、后台页面UI改版</w:t>
            </w:r>
          </w:p>
          <w:p>
            <w:pPr>
              <w:pStyle w:val="6"/>
              <w:spacing w:line="400" w:lineRule="exact"/>
              <w:ind w:firstLine="0"/>
              <w:rPr>
                <w:rFonts w:ascii="微软雅黑" w:hAnsi="微软雅黑" w:eastAsia="微软雅黑" w:cs="Tahoma"/>
                <w:sz w:val="18"/>
                <w:szCs w:val="18"/>
              </w:rPr>
            </w:pPr>
            <w:r>
              <w:rPr>
                <w:rFonts w:ascii="微软雅黑" w:hAnsi="微软雅黑" w:eastAsia="微软雅黑" w:cs="Tahoma"/>
                <w:sz w:val="18"/>
                <w:szCs w:val="18"/>
              </w:rPr>
              <w:t>2、功能优化</w:t>
            </w:r>
          </w:p>
        </w:tc>
        <w:tc>
          <w:tcPr>
            <w:tcW w:w="2042" w:type="dxa"/>
            <w:vAlign w:val="center"/>
          </w:tcPr>
          <w:p>
            <w:pPr>
              <w:pStyle w:val="6"/>
              <w:spacing w:line="400" w:lineRule="exact"/>
              <w:ind w:firstLine="0"/>
              <w:rPr>
                <w:rFonts w:ascii="微软雅黑" w:hAnsi="微软雅黑" w:eastAsia="微软雅黑" w:cs="Tahoma"/>
                <w:sz w:val="18"/>
                <w:szCs w:val="18"/>
              </w:rPr>
            </w:pPr>
            <w:r>
              <w:rPr>
                <w:rFonts w:ascii="微软雅黑" w:hAnsi="微软雅黑" w:eastAsia="微软雅黑" w:cs="Tahoma"/>
                <w:sz w:val="18"/>
                <w:szCs w:val="18"/>
              </w:rPr>
              <w:t>20</w:t>
            </w:r>
            <w:r>
              <w:rPr>
                <w:rFonts w:hint="eastAsia" w:ascii="微软雅黑" w:hAnsi="微软雅黑" w:eastAsia="微软雅黑" w:cs="Tahoma"/>
                <w:sz w:val="18"/>
                <w:szCs w:val="18"/>
              </w:rPr>
              <w:t>18</w:t>
            </w:r>
            <w:r>
              <w:rPr>
                <w:rFonts w:ascii="微软雅黑" w:hAnsi="微软雅黑" w:eastAsia="微软雅黑" w:cs="Tahoma"/>
                <w:sz w:val="18"/>
                <w:szCs w:val="18"/>
              </w:rPr>
              <w:t>-</w:t>
            </w:r>
            <w:r>
              <w:rPr>
                <w:rFonts w:hint="eastAsia" w:ascii="微软雅黑" w:hAnsi="微软雅黑" w:eastAsia="微软雅黑" w:cs="Tahoma"/>
                <w:sz w:val="18"/>
                <w:szCs w:val="18"/>
              </w:rPr>
              <w:t>8</w:t>
            </w:r>
            <w:r>
              <w:rPr>
                <w:rFonts w:ascii="微软雅黑" w:hAnsi="微软雅黑" w:eastAsia="微软雅黑" w:cs="Tahoma"/>
                <w:sz w:val="18"/>
                <w:szCs w:val="18"/>
              </w:rPr>
              <w:t>-</w:t>
            </w:r>
            <w:r>
              <w:rPr>
                <w:rFonts w:hint="eastAsia" w:ascii="微软雅黑" w:hAnsi="微软雅黑" w:eastAsia="微软雅黑" w:cs="Tahoma"/>
                <w:sz w:val="18"/>
                <w:szCs w:val="18"/>
              </w:rPr>
              <w:t>17</w:t>
            </w:r>
          </w:p>
        </w:tc>
      </w:tr>
    </w:tbl>
    <w:p>
      <w:pPr>
        <w:rPr>
          <w:lang w:val="zh-CN"/>
        </w:rPr>
      </w:pPr>
    </w:p>
    <w:p>
      <w:pPr>
        <w:rPr>
          <w:lang w:val="zh-CN"/>
        </w:rPr>
      </w:pPr>
      <w:r>
        <w:rPr>
          <w:lang w:val="zh-CN"/>
        </w:rPr>
        <w:br w:type="page"/>
      </w:r>
    </w:p>
    <w:p>
      <w:pPr>
        <w:pStyle w:val="2"/>
        <w:jc w:val="center"/>
        <w:rPr>
          <w:sz w:val="21"/>
          <w:szCs w:val="22"/>
          <w:lang w:val="zh-CN"/>
        </w:rPr>
      </w:pPr>
      <w:bookmarkStart w:id="6" w:name="_Toc27400"/>
      <w:r>
        <w:rPr>
          <w:rFonts w:hint="eastAsia"/>
          <w:sz w:val="30"/>
          <w:szCs w:val="30"/>
        </w:rPr>
        <w:t>2功能简介</w:t>
      </w:r>
      <w:bookmarkEnd w:id="6"/>
    </w:p>
    <w:p>
      <w:pPr>
        <w:pStyle w:val="3"/>
        <w:spacing w:line="500" w:lineRule="exact"/>
        <w:rPr>
          <w:rFonts w:ascii="微软雅黑" w:hAnsi="微软雅黑" w:eastAsia="微软雅黑"/>
          <w:sz w:val="28"/>
          <w:szCs w:val="28"/>
        </w:rPr>
      </w:pPr>
      <w:bookmarkStart w:id="7" w:name="_Toc3512"/>
      <w:r>
        <w:rPr>
          <w:rFonts w:hint="eastAsia" w:ascii="微软雅黑" w:hAnsi="微软雅黑" w:eastAsia="微软雅黑"/>
          <w:sz w:val="28"/>
          <w:szCs w:val="28"/>
        </w:rPr>
        <w:t>2.1功能概述</w:t>
      </w:r>
      <w:bookmarkEnd w:id="7"/>
    </w:p>
    <w:p>
      <w:pPr>
        <w:ind w:firstLine="480" w:firstLineChars="200"/>
      </w:pPr>
      <w:r>
        <w:rPr>
          <w:rFonts w:hint="eastAsia" w:cs="微软雅黑"/>
        </w:rPr>
        <w:t>渠道平台为推广员提供站点充值、注册、登录等数据的实时查看与更新，提供联盟站点优化、内容更换等基础功能，让推广员可根据自身需要申请不同的游戏进行推广，通过对后台的设置使前台页面发生相应变化，作出最符合市场推广及客户需要的效果。</w:t>
      </w:r>
    </w:p>
    <w:p>
      <w:pPr>
        <w:pStyle w:val="3"/>
        <w:spacing w:line="500" w:lineRule="exact"/>
        <w:rPr>
          <w:rFonts w:ascii="微软雅黑" w:hAnsi="微软雅黑" w:eastAsia="微软雅黑"/>
          <w:sz w:val="28"/>
          <w:szCs w:val="28"/>
        </w:rPr>
      </w:pPr>
      <w:bookmarkStart w:id="8" w:name="_Toc4630"/>
      <w:r>
        <w:rPr>
          <w:rFonts w:hint="eastAsia" w:ascii="微软雅黑" w:hAnsi="微软雅黑" w:eastAsia="微软雅黑"/>
          <w:sz w:val="28"/>
          <w:szCs w:val="28"/>
        </w:rPr>
        <w:t>2.2功能结构</w:t>
      </w:r>
      <w:bookmarkEnd w:id="8"/>
    </w:p>
    <w:p>
      <w:pPr>
        <w:ind w:firstLine="480" w:firstLineChars="200"/>
      </w:pPr>
      <w:r>
        <w:rPr>
          <w:rFonts w:hint="eastAsia"/>
        </w:rPr>
        <w:t>推广员</w:t>
      </w:r>
      <w:r>
        <w:t>后台</w:t>
      </w:r>
      <w:r>
        <w:rPr>
          <w:rFonts w:hint="eastAsia"/>
        </w:rPr>
        <w:t>主要</w:t>
      </w:r>
      <w:r>
        <w:t>分为</w:t>
      </w:r>
      <w:r>
        <w:rPr>
          <w:rFonts w:hint="eastAsia"/>
        </w:rPr>
        <w:t>，管理中心、数据管理、财务管理、游戏管理、会长福利、联盟站点几大模块</w:t>
      </w:r>
    </w:p>
    <w:p>
      <w:r>
        <w:br w:type="page"/>
      </w:r>
    </w:p>
    <w:p>
      <w:pPr>
        <w:pStyle w:val="2"/>
        <w:jc w:val="center"/>
        <w:rPr>
          <w:sz w:val="21"/>
          <w:szCs w:val="22"/>
        </w:rPr>
      </w:pPr>
      <w:bookmarkStart w:id="9" w:name="_Toc1889"/>
      <w:r>
        <w:rPr>
          <w:rFonts w:hint="eastAsia"/>
          <w:sz w:val="30"/>
          <w:szCs w:val="30"/>
        </w:rPr>
        <w:t>3功能说明</w:t>
      </w:r>
      <w:bookmarkEnd w:id="9"/>
    </w:p>
    <w:p>
      <w:pPr>
        <w:pStyle w:val="3"/>
        <w:spacing w:line="500" w:lineRule="exact"/>
        <w:rPr>
          <w:rFonts w:ascii="微软雅黑" w:hAnsi="微软雅黑" w:eastAsia="微软雅黑"/>
          <w:sz w:val="28"/>
          <w:szCs w:val="28"/>
        </w:rPr>
      </w:pPr>
      <w:bookmarkStart w:id="10" w:name="_Toc2366"/>
      <w:r>
        <w:rPr>
          <w:rFonts w:hint="eastAsia" w:ascii="微软雅黑" w:hAnsi="微软雅黑" w:eastAsia="微软雅黑"/>
          <w:sz w:val="28"/>
          <w:szCs w:val="28"/>
        </w:rPr>
        <w:t>3.1注册/登录</w:t>
      </w:r>
      <w:bookmarkEnd w:id="10"/>
    </w:p>
    <w:p>
      <w:pPr>
        <w:pStyle w:val="4"/>
        <w:rPr>
          <w:rFonts w:hint="eastAsia"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3.1.1首页</w:t>
      </w:r>
    </w:p>
    <w:p>
      <w:pPr>
        <w:rPr>
          <w:lang w:val="zh-CN"/>
        </w:rPr>
      </w:pPr>
      <w:r>
        <w:rPr>
          <w:rFonts w:hint="eastAsia"/>
          <w:lang w:val="zh-CN"/>
        </w:rPr>
        <w:t>（1）注册</w:t>
      </w:r>
    </w:p>
    <w:p>
      <w:pPr>
        <w:ind w:firstLine="420" w:firstLineChars="200"/>
        <w:rPr>
          <w:rFonts w:cs="宋体"/>
          <w:sz w:val="21"/>
          <w:szCs w:val="21"/>
        </w:rPr>
      </w:pPr>
      <w:r>
        <w:rPr>
          <w:rFonts w:hint="eastAsia" w:cs="宋体"/>
          <w:sz w:val="21"/>
          <w:szCs w:val="21"/>
        </w:rPr>
        <w:t>1）点击[ 马上注册 ]/</w:t>
      </w:r>
      <w:r>
        <w:rPr>
          <w:rFonts w:hint="eastAsia"/>
        </w:rPr>
        <w:t xml:space="preserve"> </w:t>
      </w:r>
      <w:r>
        <w:rPr>
          <w:rFonts w:hint="eastAsia" w:cs="宋体"/>
          <w:sz w:val="21"/>
          <w:szCs w:val="21"/>
        </w:rPr>
        <w:t>[ 开始加入 ]</w:t>
      </w:r>
      <w:r>
        <w:rPr>
          <w:rFonts w:hint="eastAsia" w:cs="微软雅黑"/>
          <w:color w:val="7F7F7F" w:themeColor="background1" w:themeShade="80"/>
          <w:sz w:val="21"/>
          <w:szCs w:val="21"/>
        </w:rPr>
        <w:t>（页面底部）</w:t>
      </w:r>
      <w:r>
        <w:rPr>
          <w:rFonts w:hint="eastAsia" w:cs="宋体"/>
          <w:sz w:val="21"/>
          <w:szCs w:val="21"/>
        </w:rPr>
        <w:t>，跳转至注册页面</w:t>
      </w:r>
    </w:p>
    <w:p>
      <w:pPr>
        <w:spacing w:line="240" w:lineRule="auto"/>
      </w:pPr>
      <w:r>
        <w:drawing>
          <wp:inline distT="0" distB="0" distL="0" distR="0">
            <wp:extent cx="5278120" cy="234759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4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lang w:val="zh-CN"/>
        </w:rPr>
      </w:pPr>
      <w:r>
        <w:drawing>
          <wp:inline distT="0" distB="0" distL="0" distR="0">
            <wp:extent cx="5278120" cy="2206625"/>
            <wp:effectExtent l="0" t="0" r="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0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cs="微软雅黑"/>
          <w:color w:val="7F7F7F" w:themeColor="background1" w:themeShade="80"/>
          <w:sz w:val="21"/>
          <w:szCs w:val="21"/>
        </w:rPr>
      </w:pPr>
      <w:r>
        <w:rPr>
          <w:rFonts w:hint="eastAsia" w:cs="宋体"/>
          <w:sz w:val="21"/>
          <w:szCs w:val="21"/>
        </w:rPr>
        <w:t>2）输入正确完整信息，提交表单，即可成功注册。</w:t>
      </w:r>
      <w:r>
        <w:rPr>
          <w:rFonts w:hint="eastAsia" w:cs="微软雅黑"/>
          <w:color w:val="7F7F7F" w:themeColor="background1" w:themeShade="80"/>
          <w:sz w:val="21"/>
          <w:szCs w:val="21"/>
        </w:rPr>
        <w:t>（注册推广管理后台账号，告知管理后台管理员，管理后台管理员审核通过后，推广员才可以登录推广后台。后台审核：推广员-推广员管理-推广员列表-审核）</w:t>
      </w:r>
    </w:p>
    <w:p>
      <w:pPr>
        <w:spacing w:line="240" w:lineRule="auto"/>
        <w:rPr>
          <w:lang w:val="zh-CN"/>
        </w:rPr>
      </w:pPr>
      <w:r>
        <w:drawing>
          <wp:inline distT="0" distB="0" distL="0" distR="0">
            <wp:extent cx="5278120" cy="33731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7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zh-CN"/>
        </w:rPr>
      </w:pPr>
      <w:r>
        <w:rPr>
          <w:rFonts w:hint="eastAsia"/>
          <w:lang w:val="zh-CN"/>
        </w:rPr>
        <w:t>（2）登录</w:t>
      </w:r>
    </w:p>
    <w:p>
      <w:pPr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输入正确的推广员账号+密码+验证码后，</w:t>
      </w:r>
      <w:r>
        <w:rPr>
          <w:rFonts w:hint="eastAsia" w:cs="微软雅黑"/>
          <w:sz w:val="21"/>
          <w:szCs w:val="21"/>
        </w:rPr>
        <w:t>点击[ 登录 ]进入后台页面；</w:t>
      </w:r>
    </w:p>
    <w:p>
      <w:pPr>
        <w:spacing w:line="240" w:lineRule="auto"/>
        <w:rPr>
          <w:lang w:val="zh-CN"/>
        </w:rPr>
      </w:pPr>
      <w:r>
        <w:drawing>
          <wp:inline distT="0" distB="0" distL="0" distR="0">
            <wp:extent cx="5278120" cy="189293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9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zh-CN"/>
        </w:rPr>
      </w:pPr>
      <w:r>
        <w:rPr>
          <w:rFonts w:hint="eastAsia"/>
          <w:lang w:val="zh-CN"/>
        </w:rPr>
        <w:t>（3）快捷链接</w:t>
      </w:r>
    </w:p>
    <w:p>
      <w:pPr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 xml:space="preserve">（1）点击[ </w:t>
      </w:r>
      <w:r>
        <w:rPr>
          <w:rFonts w:hint="eastAsia"/>
          <w:sz w:val="21"/>
          <w:szCs w:val="21"/>
          <w:lang w:val="zh-CN"/>
        </w:rPr>
        <w:drawing>
          <wp:inline distT="0" distB="0" distL="0" distR="0">
            <wp:extent cx="189230" cy="189230"/>
            <wp:effectExtent l="0" t="0" r="127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44" cy="19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val="zh-CN"/>
        </w:rPr>
        <w:t xml:space="preserve"> ]，返回顶部</w:t>
      </w:r>
    </w:p>
    <w:p>
      <w:pPr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（2）点击[ 公告 ]，查看公告详情</w:t>
      </w:r>
    </w:p>
    <w:p>
      <w:pPr>
        <w:spacing w:line="240" w:lineRule="auto"/>
        <w:rPr>
          <w:rFonts w:hint="eastAsia"/>
          <w:lang w:val="zh-CN"/>
        </w:rPr>
      </w:pPr>
      <w:r>
        <w:drawing>
          <wp:inline distT="0" distB="0" distL="0" distR="0">
            <wp:extent cx="5278120" cy="1691005"/>
            <wp:effectExtent l="0" t="0" r="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9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zh-CN"/>
        </w:rPr>
      </w:pPr>
      <w:r>
        <w:rPr>
          <w:rFonts w:hint="eastAsia"/>
          <w:lang w:val="zh-CN"/>
        </w:rPr>
        <w:t>（4）平台优势</w:t>
      </w:r>
    </w:p>
    <w:p>
      <w:pPr>
        <w:ind w:firstLine="420" w:firstLineChars="200"/>
        <w:rPr>
          <w:rFonts w:hint="eastAsia"/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简述平台的优势</w:t>
      </w:r>
    </w:p>
    <w:p>
      <w:pPr>
        <w:spacing w:line="240" w:lineRule="auto"/>
        <w:rPr>
          <w:rFonts w:hint="eastAsia"/>
          <w:lang w:val="zh-CN"/>
        </w:rPr>
      </w:pPr>
      <w:r>
        <w:drawing>
          <wp:inline distT="0" distB="0" distL="0" distR="0">
            <wp:extent cx="5278120" cy="17716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7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zh-CN"/>
        </w:rPr>
      </w:pPr>
      <w:r>
        <w:rPr>
          <w:rFonts w:hint="eastAsia"/>
          <w:lang w:val="zh-CN"/>
        </w:rPr>
        <w:t>（5）精品应用推荐</w:t>
      </w:r>
    </w:p>
    <w:p>
      <w:pPr>
        <w:ind w:firstLine="420" w:firstLineChars="200"/>
        <w:rPr>
          <w:rFonts w:hint="eastAsia"/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显示精品应用</w:t>
      </w:r>
    </w:p>
    <w:p>
      <w:pPr>
        <w:ind w:firstLine="420" w:firstLineChars="200"/>
        <w:rPr>
          <w:rFonts w:hint="eastAsia"/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 xml:space="preserve">点击[ </w:t>
      </w:r>
      <w:r>
        <w:rPr>
          <w:rFonts w:hint="eastAsia"/>
          <w:b/>
          <w:sz w:val="21"/>
          <w:szCs w:val="21"/>
          <w:lang w:val="zh-CN"/>
        </w:rPr>
        <w:t>+</w:t>
      </w:r>
      <w:r>
        <w:rPr>
          <w:rFonts w:hint="eastAsia"/>
          <w:sz w:val="21"/>
          <w:szCs w:val="21"/>
          <w:lang w:val="zh-CN"/>
        </w:rPr>
        <w:t xml:space="preserve"> ]，进入全部应用页面，查看全部应用</w:t>
      </w:r>
    </w:p>
    <w:p>
      <w:pPr>
        <w:spacing w:line="240" w:lineRule="auto"/>
        <w:rPr>
          <w:rFonts w:hint="eastAsia"/>
          <w:lang w:val="zh-CN"/>
        </w:rPr>
      </w:pPr>
      <w:r>
        <w:drawing>
          <wp:inline distT="0" distB="0" distL="0" distR="0">
            <wp:extent cx="5278120" cy="2150110"/>
            <wp:effectExtent l="0" t="0" r="0" b="2540"/>
            <wp:docPr id="292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29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5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zh-CN"/>
        </w:rPr>
      </w:pPr>
      <w:r>
        <w:rPr>
          <w:rFonts w:hint="eastAsia"/>
          <w:lang w:val="zh-CN"/>
        </w:rPr>
        <w:t>（6）公告中心</w:t>
      </w:r>
    </w:p>
    <w:p>
      <w:pPr>
        <w:ind w:firstLine="420" w:firstLineChars="200"/>
        <w:rPr>
          <w:rFonts w:hint="eastAsia"/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显示游戏公告和游戏资讯</w:t>
      </w:r>
    </w:p>
    <w:p>
      <w:pPr>
        <w:spacing w:line="240" w:lineRule="auto"/>
        <w:rPr>
          <w:rFonts w:hint="eastAsia"/>
          <w:sz w:val="21"/>
          <w:szCs w:val="21"/>
          <w:lang w:val="zh-CN"/>
        </w:rPr>
      </w:pPr>
      <w:r>
        <w:drawing>
          <wp:inline distT="0" distB="0" distL="0" distR="0">
            <wp:extent cx="5278120" cy="1979930"/>
            <wp:effectExtent l="0" t="0" r="0" b="1270"/>
            <wp:docPr id="295" name="图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29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1）游戏公告</w:t>
      </w:r>
    </w:p>
    <w:p>
      <w:pPr>
        <w:ind w:firstLine="420" w:firstLineChars="200"/>
        <w:rPr>
          <w:rFonts w:hint="eastAsia"/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 xml:space="preserve">点击“公告标题”进入公告详情页，点击[ </w:t>
      </w:r>
      <w:r>
        <w:rPr>
          <w:rFonts w:hint="eastAsia"/>
          <w:b/>
          <w:sz w:val="21"/>
          <w:szCs w:val="21"/>
          <w:lang w:val="zh-CN"/>
        </w:rPr>
        <w:t>+</w:t>
      </w:r>
      <w:r>
        <w:rPr>
          <w:rFonts w:hint="eastAsia"/>
          <w:sz w:val="21"/>
          <w:szCs w:val="21"/>
          <w:lang w:val="zh-CN"/>
        </w:rPr>
        <w:t xml:space="preserve"> ]进入渠道公告的公告中心页</w:t>
      </w:r>
    </w:p>
    <w:p>
      <w:pPr>
        <w:spacing w:line="240" w:lineRule="auto"/>
        <w:rPr>
          <w:rFonts w:hint="eastAsia"/>
          <w:lang w:val="zh-CN"/>
        </w:rPr>
      </w:pPr>
      <w:r>
        <w:drawing>
          <wp:inline distT="0" distB="0" distL="0" distR="0">
            <wp:extent cx="5278120" cy="2207895"/>
            <wp:effectExtent l="0" t="0" r="0" b="1905"/>
            <wp:docPr id="296" name="图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图片 29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0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2）游戏资讯</w:t>
      </w:r>
    </w:p>
    <w:p>
      <w:pPr>
        <w:ind w:firstLine="420" w:firstLineChars="200"/>
        <w:rPr>
          <w:rFonts w:hint="eastAsia"/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 xml:space="preserve">点击“资讯标题”进入公告详情页，点击[ </w:t>
      </w:r>
      <w:r>
        <w:rPr>
          <w:rFonts w:hint="eastAsia"/>
          <w:b/>
          <w:sz w:val="21"/>
          <w:szCs w:val="21"/>
          <w:lang w:val="zh-CN"/>
        </w:rPr>
        <w:t>+</w:t>
      </w:r>
      <w:r>
        <w:rPr>
          <w:rFonts w:hint="eastAsia"/>
          <w:sz w:val="21"/>
          <w:szCs w:val="21"/>
          <w:lang w:val="zh-CN"/>
        </w:rPr>
        <w:t xml:space="preserve"> ]进入渠道公告的资讯中心页</w:t>
      </w:r>
    </w:p>
    <w:p>
      <w:pPr>
        <w:spacing w:line="240" w:lineRule="auto"/>
        <w:rPr>
          <w:rFonts w:hint="eastAsia"/>
          <w:lang w:val="zh-CN"/>
        </w:rPr>
      </w:pPr>
      <w:r>
        <w:drawing>
          <wp:inline distT="0" distB="0" distL="0" distR="0">
            <wp:extent cx="5278120" cy="2335530"/>
            <wp:effectExtent l="0" t="0" r="0" b="7620"/>
            <wp:docPr id="314" name="图片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图片 3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3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zh-CN"/>
        </w:rPr>
      </w:pPr>
      <w:r>
        <w:rPr>
          <w:rFonts w:hint="eastAsia"/>
          <w:lang w:val="zh-CN"/>
        </w:rPr>
        <w:t>（7）如何加入我们</w:t>
      </w:r>
    </w:p>
    <w:p>
      <w:pPr>
        <w:ind w:firstLine="420" w:firstLineChars="200"/>
        <w:rPr>
          <w:rFonts w:hint="eastAsia"/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简述加入渠道联盟的流程</w:t>
      </w:r>
    </w:p>
    <w:p>
      <w:pPr>
        <w:spacing w:line="240" w:lineRule="auto"/>
        <w:rPr>
          <w:rFonts w:hint="eastAsia"/>
          <w:lang w:val="zh-CN"/>
        </w:rPr>
      </w:pPr>
      <w:r>
        <w:drawing>
          <wp:inline distT="0" distB="0" distL="0" distR="0">
            <wp:extent cx="5278120" cy="2093595"/>
            <wp:effectExtent l="0" t="0" r="0" b="1905"/>
            <wp:docPr id="315" name="图片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图片 3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9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3.1.2渠道公告</w:t>
      </w:r>
    </w:p>
    <w:p>
      <w:pPr>
        <w:ind w:firstLine="420" w:firstLineChars="200"/>
        <w:rPr>
          <w:rFonts w:hint="eastAsia"/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显示全部的游戏公告和游戏资讯</w:t>
      </w:r>
    </w:p>
    <w:p>
      <w:pPr>
        <w:spacing w:line="240" w:lineRule="auto"/>
        <w:rPr>
          <w:rFonts w:hint="eastAsia"/>
          <w:sz w:val="21"/>
          <w:szCs w:val="21"/>
          <w:lang w:val="zh-CN"/>
        </w:rPr>
      </w:pPr>
      <w:r>
        <w:drawing>
          <wp:inline distT="0" distB="0" distL="0" distR="0">
            <wp:extent cx="5278120" cy="2131060"/>
            <wp:effectExtent l="0" t="0" r="0" b="2540"/>
            <wp:docPr id="316" name="图片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图片 3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3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3.1.3全部应用</w:t>
      </w:r>
    </w:p>
    <w:p>
      <w:pPr>
        <w:ind w:firstLine="420" w:firstLineChars="200"/>
        <w:rPr>
          <w:rFonts w:hint="eastAsia"/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显示PC官网全部游戏</w:t>
      </w:r>
    </w:p>
    <w:p>
      <w:pPr>
        <w:ind w:firstLine="420" w:firstLineChars="200"/>
        <w:rPr>
          <w:rFonts w:hint="eastAsia"/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点击[ 马上加入 ]，进入渠道注册页面</w:t>
      </w:r>
    </w:p>
    <w:p>
      <w:pPr>
        <w:spacing w:line="240" w:lineRule="auto"/>
        <w:rPr>
          <w:rFonts w:hint="eastAsia"/>
          <w:sz w:val="21"/>
          <w:szCs w:val="21"/>
          <w:lang w:val="zh-CN"/>
        </w:rPr>
      </w:pPr>
      <w:r>
        <w:drawing>
          <wp:inline distT="0" distB="0" distL="0" distR="0">
            <wp:extent cx="5278120" cy="3114675"/>
            <wp:effectExtent l="0" t="0" r="0" b="9525"/>
            <wp:docPr id="317" name="图片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图片 3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1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3.1.2关于我们</w:t>
      </w:r>
    </w:p>
    <w:p>
      <w:pPr>
        <w:ind w:firstLine="420" w:firstLineChars="200"/>
        <w:rPr>
          <w:rFonts w:hint="eastAsia"/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点击[ 登录 ]，进入登录页登录账号</w:t>
      </w:r>
    </w:p>
    <w:p>
      <w:pPr>
        <w:ind w:firstLine="420" w:firstLineChars="200"/>
        <w:rPr>
          <w:rFonts w:hint="eastAsia"/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点击[ 马上注册 ]，进入注册页面</w:t>
      </w:r>
    </w:p>
    <w:p>
      <w:pPr>
        <w:spacing w:line="240" w:lineRule="auto"/>
        <w:rPr>
          <w:rFonts w:hint="eastAsia"/>
          <w:lang w:val="zh-CN"/>
        </w:rPr>
      </w:pPr>
      <w:r>
        <w:drawing>
          <wp:inline distT="0" distB="0" distL="0" distR="0">
            <wp:extent cx="5278120" cy="3184525"/>
            <wp:effectExtent l="0" t="0" r="0" b="0"/>
            <wp:docPr id="318" name="图片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图片 3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8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left"/>
        <w:rPr>
          <w:lang w:val="zh-CN"/>
        </w:rPr>
      </w:pPr>
      <w:r>
        <w:rPr>
          <w:lang w:val="zh-CN"/>
        </w:rPr>
        <w:br w:type="page"/>
      </w:r>
    </w:p>
    <w:p>
      <w:pPr>
        <w:pStyle w:val="3"/>
        <w:spacing w:line="500" w:lineRule="exact"/>
        <w:rPr>
          <w:rFonts w:ascii="微软雅黑" w:hAnsi="微软雅黑" w:eastAsia="微软雅黑"/>
          <w:sz w:val="28"/>
          <w:szCs w:val="28"/>
        </w:rPr>
      </w:pPr>
      <w:bookmarkStart w:id="11" w:name="_Toc25496"/>
      <w:r>
        <w:rPr>
          <w:rFonts w:hint="eastAsia" w:ascii="微软雅黑" w:hAnsi="微软雅黑" w:eastAsia="微软雅黑"/>
          <w:sz w:val="28"/>
          <w:szCs w:val="28"/>
        </w:rPr>
        <w:t>3.2管理中心</w:t>
      </w:r>
      <w:bookmarkEnd w:id="11"/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3.2.1后台首页</w:t>
      </w:r>
    </w:p>
    <w:p>
      <w:pPr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显示渠道的充值数据和渠道公告信息，统计当前渠道以及下属子渠道账号的流水和活跃数据。渠道公告由管理后台添加</w:t>
      </w:r>
      <w:r>
        <w:rPr>
          <w:rFonts w:hint="eastAsia"/>
          <w:szCs w:val="21"/>
        </w:rPr>
        <w:t>，</w:t>
      </w:r>
      <w:r>
        <w:rPr>
          <w:rFonts w:hint="eastAsia"/>
          <w:sz w:val="21"/>
          <w:szCs w:val="21"/>
          <w:lang w:val="zh-CN"/>
        </w:rPr>
        <w:t>点击后可以链接新闻公告详情页面。</w:t>
      </w:r>
    </w:p>
    <w:p>
      <w:pPr>
        <w:spacing w:line="240" w:lineRule="auto"/>
        <w:rPr>
          <w:sz w:val="21"/>
          <w:szCs w:val="21"/>
          <w:lang w:val="zh-CN"/>
        </w:rPr>
      </w:pPr>
      <w:r>
        <w:drawing>
          <wp:inline distT="0" distB="0" distL="0" distR="0">
            <wp:extent cx="5278120" cy="1501775"/>
            <wp:effectExtent l="0" t="0" r="0" b="3175"/>
            <wp:docPr id="319" name="图片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图片 3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0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3.2.2账户信息</w:t>
      </w:r>
    </w:p>
    <w:p>
      <w:pPr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编辑渠道账号的基本信息、结算账户信息、修改密码、修改二级密码。</w:t>
      </w:r>
    </w:p>
    <w:p>
      <w:pPr>
        <w:spacing w:line="240" w:lineRule="auto"/>
        <w:rPr>
          <w:sz w:val="21"/>
          <w:szCs w:val="21"/>
          <w:lang w:val="zh-CN"/>
        </w:rPr>
      </w:pPr>
      <w:r>
        <w:drawing>
          <wp:inline distT="0" distB="0" distL="0" distR="0">
            <wp:extent cx="5278120" cy="2766695"/>
            <wp:effectExtent l="0" t="0" r="0" b="0"/>
            <wp:docPr id="320" name="图片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图片 3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3.2.4二级渠道</w:t>
      </w:r>
    </w:p>
    <w:p>
      <w:pPr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1）一级渠道可以添加二级渠道账号</w:t>
      </w:r>
      <w:r>
        <w:rPr>
          <w:rFonts w:hint="eastAsia" w:cs="微软雅黑"/>
          <w:color w:val="7F7F7F" w:themeColor="background1" w:themeShade="80"/>
          <w:sz w:val="21"/>
          <w:szCs w:val="21"/>
        </w:rPr>
        <w:t>（不用管理后台审核）</w:t>
      </w:r>
      <w:r>
        <w:rPr>
          <w:rFonts w:hint="eastAsia"/>
          <w:sz w:val="21"/>
          <w:szCs w:val="21"/>
          <w:lang w:val="zh-CN"/>
        </w:rPr>
        <w:t>，二级渠道不可以添加子渠道。</w:t>
      </w:r>
      <w:r>
        <w:rPr>
          <w:sz w:val="21"/>
          <w:szCs w:val="21"/>
          <w:lang w:val="zh-CN"/>
        </w:rPr>
        <w:t>推广员默认为一级渠道，一级渠道可通过推广员后台新增二级渠道；二级渠道由一级渠道管理开启权限，并由一级渠道给二级渠道结算，结算可到财务管理操作。</w:t>
      </w:r>
    </w:p>
    <w:p>
      <w:pPr>
        <w:spacing w:line="240" w:lineRule="auto"/>
        <w:rPr>
          <w:sz w:val="21"/>
          <w:szCs w:val="21"/>
          <w:lang w:val="zh-CN"/>
        </w:rPr>
      </w:pPr>
      <w:r>
        <w:drawing>
          <wp:inline distT="0" distB="0" distL="0" distR="0">
            <wp:extent cx="5278120" cy="1929130"/>
            <wp:effectExtent l="0" t="0" r="0" b="0"/>
            <wp:docPr id="321" name="图片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图片 3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2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2）点击[ 添加子渠道 ]，进入添加页面，添加子渠道</w:t>
      </w:r>
    </w:p>
    <w:p>
      <w:pPr>
        <w:spacing w:line="240" w:lineRule="auto"/>
      </w:pPr>
      <w:r>
        <w:drawing>
          <wp:inline distT="0" distB="0" distL="0" distR="0">
            <wp:extent cx="5278120" cy="2791460"/>
            <wp:effectExtent l="0" t="0" r="0" b="8890"/>
            <wp:docPr id="322" name="图片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图片 3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9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3"/>
        <w:spacing w:line="500" w:lineRule="exact"/>
        <w:rPr>
          <w:rFonts w:ascii="微软雅黑" w:hAnsi="微软雅黑" w:eastAsia="微软雅黑"/>
          <w:sz w:val="28"/>
          <w:szCs w:val="28"/>
        </w:rPr>
      </w:pPr>
      <w:bookmarkStart w:id="12" w:name="_Toc25895"/>
      <w:r>
        <w:rPr>
          <w:rFonts w:hint="eastAsia" w:ascii="微软雅黑" w:hAnsi="微软雅黑" w:eastAsia="微软雅黑"/>
          <w:sz w:val="28"/>
          <w:szCs w:val="28"/>
        </w:rPr>
        <w:t>3.3数据管理</w:t>
      </w:r>
      <w:bookmarkEnd w:id="12"/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3.3.1充值明细</w:t>
      </w:r>
    </w:p>
    <w:p>
      <w:pPr>
        <w:spacing w:line="240" w:lineRule="auto"/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对所有渠道用户玩家产生的充值信息，进行记录的功能，可根据“常规消费”“绑币消费”分类查看，可按照查询条件查看。</w:t>
      </w:r>
    </w:p>
    <w:p>
      <w:pPr>
        <w:spacing w:line="240" w:lineRule="auto"/>
        <w:rPr>
          <w:sz w:val="21"/>
          <w:szCs w:val="21"/>
          <w:lang w:val="zh-CN"/>
        </w:rPr>
      </w:pPr>
      <w:r>
        <w:drawing>
          <wp:inline distT="0" distB="0" distL="0" distR="0">
            <wp:extent cx="5278120" cy="1630680"/>
            <wp:effectExtent l="0" t="0" r="0" b="7620"/>
            <wp:docPr id="323" name="图片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图片 3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3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3.3.2注册明细</w:t>
      </w:r>
    </w:p>
    <w:p>
      <w:pPr>
        <w:spacing w:line="240" w:lineRule="auto"/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对所有渠道用户玩家产生的注册信息，进行记录的功能，可按照查询条件查看。</w:t>
      </w:r>
    </w:p>
    <w:p>
      <w:pPr>
        <w:spacing w:line="240" w:lineRule="auto"/>
        <w:rPr>
          <w:sz w:val="21"/>
          <w:szCs w:val="21"/>
          <w:lang w:val="zh-CN"/>
        </w:rPr>
      </w:pPr>
      <w:r>
        <w:drawing>
          <wp:inline distT="0" distB="0" distL="0" distR="0">
            <wp:extent cx="5278120" cy="2004695"/>
            <wp:effectExtent l="0" t="0" r="0" b="0"/>
            <wp:docPr id="324" name="图片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图片 3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0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3.3.3登录明细</w:t>
      </w:r>
    </w:p>
    <w:p>
      <w:pPr>
        <w:spacing w:line="240" w:lineRule="auto"/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显示玩家在游戏内的登录记录。</w:t>
      </w:r>
    </w:p>
    <w:p>
      <w:pPr>
        <w:spacing w:line="240" w:lineRule="auto"/>
        <w:rPr>
          <w:sz w:val="21"/>
          <w:szCs w:val="21"/>
        </w:rPr>
      </w:pPr>
      <w:r>
        <w:drawing>
          <wp:inline distT="0" distB="0" distL="0" distR="0">
            <wp:extent cx="5278120" cy="1623695"/>
            <wp:effectExtent l="0" t="0" r="0" b="0"/>
            <wp:docPr id="325" name="图片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图片 3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2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3"/>
        <w:spacing w:line="500" w:lineRule="exact"/>
        <w:rPr>
          <w:rFonts w:ascii="微软雅黑" w:hAnsi="微软雅黑" w:eastAsia="微软雅黑"/>
          <w:sz w:val="28"/>
          <w:szCs w:val="28"/>
        </w:rPr>
      </w:pPr>
      <w:bookmarkStart w:id="13" w:name="_Toc23895"/>
      <w:r>
        <w:rPr>
          <w:rFonts w:hint="eastAsia" w:ascii="微软雅黑" w:hAnsi="微软雅黑" w:eastAsia="微软雅黑"/>
          <w:sz w:val="28"/>
          <w:szCs w:val="28"/>
        </w:rPr>
        <w:t>3.4</w:t>
      </w:r>
      <w:r>
        <w:rPr>
          <w:rFonts w:hint="eastAsia" w:ascii="微软雅黑" w:hAnsi="微软雅黑" w:eastAsia="微软雅黑"/>
          <w:sz w:val="28"/>
          <w:szCs w:val="28"/>
          <w:lang w:eastAsia="zh-CN"/>
        </w:rPr>
        <w:t>财务</w:t>
      </w:r>
      <w:r>
        <w:rPr>
          <w:rFonts w:hint="eastAsia" w:ascii="微软雅黑" w:hAnsi="微软雅黑" w:eastAsia="微软雅黑"/>
          <w:sz w:val="28"/>
          <w:szCs w:val="28"/>
        </w:rPr>
        <w:t>管理</w:t>
      </w:r>
      <w:bookmarkEnd w:id="13"/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3.4.1我的结算</w:t>
      </w:r>
    </w:p>
    <w:p>
      <w:pPr>
        <w:spacing w:line="400" w:lineRule="atLeast"/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1）展示结算信息</w:t>
      </w:r>
      <w:r>
        <w:rPr>
          <w:rFonts w:hint="eastAsia" w:cs="微软雅黑"/>
          <w:color w:val="7F7F7F" w:themeColor="background1" w:themeShade="80"/>
          <w:sz w:val="21"/>
          <w:szCs w:val="21"/>
        </w:rPr>
        <w:t>（一级推广员由平台商务/财务结算；当平台结算完成后，推广员可以通过推广后台查看我的结算记录；每笔结算单可以申请提现，由平台商务/财务审核以及后续打款。）</w:t>
      </w:r>
    </w:p>
    <w:p>
      <w:pPr>
        <w:spacing w:line="400" w:lineRule="atLeast"/>
      </w:pPr>
      <w:r>
        <w:drawing>
          <wp:inline distT="0" distB="0" distL="0" distR="0">
            <wp:extent cx="5278120" cy="1770380"/>
            <wp:effectExtent l="0" t="0" r="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7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atLeast"/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2）点击[ 查看 ]查看结算单详情</w:t>
      </w:r>
    </w:p>
    <w:p>
      <w:pPr>
        <w:spacing w:line="400" w:lineRule="atLeast"/>
        <w:rPr>
          <w:sz w:val="21"/>
          <w:szCs w:val="21"/>
        </w:rPr>
      </w:pPr>
      <w:r>
        <w:drawing>
          <wp:inline distT="0" distB="0" distL="0" distR="0">
            <wp:extent cx="5278120" cy="17145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1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atLeast"/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3）点击[ 申请提现 ]，提现状态更改为“审核中”，等待管理员审核</w:t>
      </w:r>
      <w:r>
        <w:rPr>
          <w:rFonts w:hint="eastAsia" w:cs="微软雅黑"/>
          <w:color w:val="7F7F7F" w:themeColor="background1" w:themeShade="80"/>
          <w:sz w:val="21"/>
          <w:szCs w:val="21"/>
        </w:rPr>
        <w:t>（后台审核：推广员-结算管理-推广提现-审核）</w:t>
      </w:r>
    </w:p>
    <w:p>
      <w:pPr>
        <w:spacing w:line="400" w:lineRule="atLeast"/>
        <w:rPr>
          <w:sz w:val="21"/>
          <w:szCs w:val="21"/>
        </w:rPr>
      </w:pPr>
      <w:r>
        <w:drawing>
          <wp:inline distT="0" distB="0" distL="0" distR="0">
            <wp:extent cx="5278120" cy="173482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3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3.4.2子渠道结算</w:t>
      </w:r>
    </w:p>
    <w:p>
      <w:pPr>
        <w:rPr>
          <w:lang w:val="zh-CN"/>
        </w:rPr>
      </w:pPr>
      <w:r>
        <w:rPr>
          <w:rFonts w:hint="eastAsia"/>
          <w:lang w:val="zh-CN"/>
        </w:rPr>
        <w:t>（1）子渠道结算</w:t>
      </w:r>
    </w:p>
    <w:p>
      <w:pPr>
        <w:ind w:firstLine="480" w:firstLineChars="200"/>
        <w:rPr>
          <w:sz w:val="21"/>
          <w:szCs w:val="21"/>
        </w:rPr>
      </w:pPr>
      <w:r>
        <w:rPr>
          <w:rFonts w:hint="eastAsia"/>
          <w:lang w:val="zh-CN"/>
        </w:rPr>
        <w:tab/>
      </w:r>
      <w:r>
        <w:rPr>
          <w:rFonts w:hint="eastAsia"/>
          <w:sz w:val="21"/>
          <w:szCs w:val="21"/>
        </w:rPr>
        <w:t>二级渠道数据结算，由一级推广员自主完成以及打款；一级推广员通过推广员后台选择子渠道、游戏、结算方式，填写相关分成比例，系统自动计算出结算数据。</w:t>
      </w:r>
    </w:p>
    <w:p>
      <w:pPr>
        <w:spacing w:line="450" w:lineRule="atLeast"/>
        <w:rPr>
          <w:sz w:val="21"/>
          <w:szCs w:val="21"/>
        </w:rPr>
      </w:pPr>
      <w:r>
        <w:drawing>
          <wp:inline distT="0" distB="0" distL="0" distR="0">
            <wp:extent cx="5278120" cy="1471295"/>
            <wp:effectExtent l="0" t="0" r="0" b="0"/>
            <wp:docPr id="327" name="图片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图片 3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7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zh-CN"/>
        </w:rPr>
      </w:pPr>
      <w:r>
        <w:rPr>
          <w:rFonts w:hint="eastAsia"/>
          <w:lang w:val="zh-CN"/>
        </w:rPr>
        <w:t>（2）结算记录</w:t>
      </w:r>
    </w:p>
    <w:p>
      <w:pPr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查看子渠道中已结算数据，可按查询条件查询。</w:t>
      </w:r>
    </w:p>
    <w:p>
      <w:pPr>
        <w:spacing w:line="240" w:lineRule="auto"/>
        <w:rPr>
          <w:sz w:val="21"/>
          <w:szCs w:val="21"/>
        </w:rPr>
      </w:pPr>
      <w:r>
        <w:drawing>
          <wp:inline distT="0" distB="0" distL="0" distR="0">
            <wp:extent cx="5278120" cy="1468755"/>
            <wp:effectExtent l="0" t="0" r="17780" b="17145"/>
            <wp:docPr id="326" name="图片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图片 32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6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zh-CN"/>
        </w:rPr>
      </w:pPr>
      <w:r>
        <w:rPr>
          <w:lang w:val="zh-CN"/>
        </w:rPr>
        <w:br w:type="page"/>
      </w:r>
    </w:p>
    <w:p>
      <w:pPr>
        <w:pStyle w:val="3"/>
        <w:spacing w:line="500" w:lineRule="exact"/>
        <w:rPr>
          <w:rFonts w:ascii="微软雅黑" w:hAnsi="微软雅黑" w:eastAsia="微软雅黑"/>
          <w:sz w:val="28"/>
          <w:szCs w:val="28"/>
          <w:lang w:val="zh-CN"/>
        </w:rPr>
      </w:pPr>
      <w:bookmarkStart w:id="14" w:name="_Toc12834"/>
      <w:r>
        <w:rPr>
          <w:rFonts w:hint="eastAsia" w:ascii="微软雅黑" w:hAnsi="微软雅黑" w:eastAsia="微软雅黑"/>
          <w:sz w:val="28"/>
          <w:szCs w:val="28"/>
          <w:lang w:val="zh-CN"/>
        </w:rPr>
        <w:t>3.5游戏管理</w:t>
      </w:r>
      <w:bookmarkEnd w:id="14"/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3.5.1游戏列表</w:t>
      </w:r>
    </w:p>
    <w:p>
      <w:pPr>
        <w:rPr>
          <w:lang w:val="zh-CN"/>
        </w:rPr>
      </w:pPr>
      <w:r>
        <w:rPr>
          <w:rFonts w:hint="eastAsia"/>
          <w:lang w:val="zh-CN"/>
        </w:rPr>
        <w:t>（1）申请游戏</w:t>
      </w:r>
    </w:p>
    <w:p>
      <w:pPr>
        <w:ind w:firstLine="420" w:firstLineChars="200"/>
        <w:rPr>
          <w:szCs w:val="21"/>
        </w:rPr>
      </w:pPr>
      <w:r>
        <w:rPr>
          <w:rFonts w:hint="eastAsia"/>
          <w:sz w:val="21"/>
          <w:szCs w:val="21"/>
        </w:rPr>
        <w:t>1）申请平台游戏，获取渠道推广链接，通过推广链接推广渠道游戏，展示后台游戏列表页可申请的全部游戏。</w:t>
      </w:r>
    </w:p>
    <w:p>
      <w:pPr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2）点击[ 立即申请 ]申请平台游戏，申请状态更改为“审核中”，审核通过的游戏状态为“已申请”</w:t>
      </w:r>
      <w:r>
        <w:rPr>
          <w:rFonts w:hint="eastAsia" w:cs="微软雅黑"/>
          <w:color w:val="7F7F7F" w:themeColor="background1" w:themeShade="80"/>
          <w:sz w:val="21"/>
          <w:szCs w:val="21"/>
        </w:rPr>
        <w:t>（后台审核：推广员-推广员管理-推广链接-游戏推广-审核）</w:t>
      </w:r>
    </w:p>
    <w:p>
      <w:pPr>
        <w:spacing w:line="240" w:lineRule="auto"/>
        <w:rPr>
          <w:sz w:val="21"/>
          <w:szCs w:val="21"/>
        </w:rPr>
      </w:pPr>
      <w:r>
        <w:drawing>
          <wp:inline distT="0" distB="0" distL="0" distR="0">
            <wp:extent cx="5278120" cy="1264285"/>
            <wp:effectExtent l="0" t="0" r="0" b="0"/>
            <wp:docPr id="328" name="图片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图片 32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6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zh-CN"/>
        </w:rPr>
      </w:pPr>
      <w:r>
        <w:rPr>
          <w:rFonts w:hint="eastAsia"/>
          <w:lang w:val="zh-CN"/>
        </w:rPr>
        <w:t>（2）子渠道游戏</w:t>
      </w:r>
    </w:p>
    <w:p>
      <w:pPr>
        <w:ind w:firstLine="420" w:firstLineChars="200"/>
        <w:rPr>
          <w:sz w:val="21"/>
          <w:szCs w:val="21"/>
          <w:lang w:val="zh-CN"/>
        </w:rPr>
      </w:pPr>
      <w:r>
        <w:rPr>
          <w:sz w:val="21"/>
          <w:szCs w:val="21"/>
          <w:lang w:val="zh-CN"/>
        </w:rPr>
        <w:t>显示账户的子渠道游戏列表</w:t>
      </w:r>
      <w:r>
        <w:rPr>
          <w:rFonts w:hint="eastAsia"/>
          <w:sz w:val="21"/>
          <w:szCs w:val="21"/>
          <w:lang w:val="zh-CN"/>
        </w:rPr>
        <w:t>，一级渠道</w:t>
      </w:r>
      <w:r>
        <w:rPr>
          <w:sz w:val="21"/>
          <w:szCs w:val="21"/>
          <w:lang w:val="zh-CN"/>
        </w:rPr>
        <w:t>可根据运营情况</w:t>
      </w:r>
      <w:r>
        <w:rPr>
          <w:rFonts w:hint="eastAsia"/>
          <w:sz w:val="21"/>
          <w:szCs w:val="21"/>
          <w:lang w:val="zh-CN"/>
        </w:rPr>
        <w:t>给二级渠道</w:t>
      </w:r>
      <w:r>
        <w:rPr>
          <w:sz w:val="21"/>
          <w:szCs w:val="21"/>
          <w:lang w:val="zh-CN"/>
        </w:rPr>
        <w:t>设置注册单价和分成比例</w:t>
      </w:r>
    </w:p>
    <w:p>
      <w:pPr>
        <w:spacing w:line="240" w:lineRule="auto"/>
        <w:rPr>
          <w:sz w:val="21"/>
          <w:szCs w:val="21"/>
          <w:lang w:val="zh-CN"/>
        </w:rPr>
      </w:pPr>
      <w:r>
        <w:drawing>
          <wp:inline distT="0" distB="0" distL="0" distR="0">
            <wp:extent cx="5278120" cy="1433830"/>
            <wp:effectExtent l="0" t="0" r="0" b="0"/>
            <wp:docPr id="329" name="图片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图片 32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3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zh-CN"/>
        </w:rPr>
      </w:pPr>
      <w:r>
        <w:rPr>
          <w:lang w:val="zh-CN"/>
        </w:rPr>
        <w:br w:type="page"/>
      </w:r>
    </w:p>
    <w:p>
      <w:pPr>
        <w:pStyle w:val="3"/>
        <w:rPr>
          <w:rFonts w:ascii="微软雅黑" w:hAnsi="微软雅黑" w:eastAsia="微软雅黑"/>
          <w:sz w:val="28"/>
          <w:szCs w:val="28"/>
          <w:lang w:val="zh-CN"/>
        </w:rPr>
      </w:pPr>
      <w:bookmarkStart w:id="15" w:name="_Toc8159"/>
      <w:r>
        <w:rPr>
          <w:rFonts w:hint="eastAsia" w:ascii="微软雅黑" w:hAnsi="微软雅黑" w:eastAsia="微软雅黑"/>
          <w:sz w:val="28"/>
          <w:szCs w:val="28"/>
          <w:lang w:val="zh-CN"/>
        </w:rPr>
        <w:t>3.6会长福利</w:t>
      </w:r>
      <w:bookmarkEnd w:id="15"/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3.6.1会长代充</w:t>
      </w:r>
    </w:p>
    <w:p>
      <w:pPr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1）给玩家代充</w:t>
      </w:r>
    </w:p>
    <w:p>
      <w:pPr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会长通过推广员后台给渠道下玩家折扣充值的功能；会长代充可使用账户平台币余额支付，亦可以下方支付方式现金支付；会长代充后将以绑定平台币的形式发放到玩家账户</w:t>
      </w:r>
      <w:r>
        <w:rPr>
          <w:rFonts w:hint="eastAsia" w:cs="微软雅黑"/>
          <w:color w:val="7F7F7F" w:themeColor="background1" w:themeShade="80"/>
          <w:sz w:val="21"/>
          <w:szCs w:val="21"/>
        </w:rPr>
        <w:t>（此功能需申请联运支付才可使用）</w:t>
      </w:r>
    </w:p>
    <w:p>
      <w:pPr>
        <w:spacing w:line="240" w:lineRule="auto"/>
        <w:rPr>
          <w:sz w:val="21"/>
          <w:szCs w:val="21"/>
          <w:lang w:val="zh-CN"/>
        </w:rPr>
      </w:pPr>
      <w:r>
        <w:drawing>
          <wp:inline distT="0" distB="0" distL="0" distR="0">
            <wp:extent cx="5278120" cy="1793240"/>
            <wp:effectExtent l="0" t="0" r="0" b="0"/>
            <wp:docPr id="330" name="图片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图片 33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9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2）代充记录：查看代充的记录</w:t>
      </w:r>
    </w:p>
    <w:p>
      <w:pPr>
        <w:spacing w:line="240" w:lineRule="auto"/>
        <w:rPr>
          <w:rFonts w:hint="eastAsia"/>
          <w:sz w:val="21"/>
          <w:szCs w:val="21"/>
          <w:lang w:val="zh-CN"/>
        </w:rPr>
      </w:pPr>
      <w:r>
        <w:drawing>
          <wp:inline distT="0" distB="0" distL="0" distR="0">
            <wp:extent cx="5278120" cy="1496060"/>
            <wp:effectExtent l="0" t="0" r="0" b="8890"/>
            <wp:docPr id="331" name="图片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图片 33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9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3.6.2游戏首充</w:t>
      </w:r>
    </w:p>
    <w:p>
      <w:pPr>
        <w:ind w:firstLine="420" w:firstLineChars="200"/>
        <w:rPr>
          <w:rFonts w:hint="eastAsia"/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1）游戏首充：推广员为玩家进行游戏首充操作的功能</w:t>
      </w:r>
    </w:p>
    <w:p>
      <w:pPr>
        <w:spacing w:line="240" w:lineRule="auto"/>
        <w:rPr>
          <w:rFonts w:hint="eastAsia"/>
          <w:sz w:val="21"/>
          <w:szCs w:val="21"/>
          <w:lang w:val="zh-CN"/>
        </w:rPr>
      </w:pPr>
      <w:r>
        <w:drawing>
          <wp:inline distT="0" distB="0" distL="0" distR="0">
            <wp:extent cx="5278120" cy="2588260"/>
            <wp:effectExtent l="0" t="0" r="0" b="2540"/>
            <wp:docPr id="332" name="图片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图片 33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8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2）首充记录：推广员为玩家进行游戏首充操作的功能</w:t>
      </w:r>
    </w:p>
    <w:p>
      <w:pPr>
        <w:spacing w:line="240" w:lineRule="auto"/>
        <w:rPr>
          <w:sz w:val="21"/>
          <w:szCs w:val="21"/>
          <w:lang w:val="zh-CN"/>
        </w:rPr>
      </w:pPr>
      <w:r>
        <w:drawing>
          <wp:inline distT="0" distB="0" distL="0" distR="0">
            <wp:extent cx="5278120" cy="1670050"/>
            <wp:effectExtent l="0" t="0" r="0" b="6350"/>
            <wp:docPr id="333" name="图片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图片 33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7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3.6.3平台币转移</w:t>
      </w:r>
    </w:p>
    <w:p>
      <w:pPr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1）给下级转移</w:t>
      </w:r>
    </w:p>
    <w:p>
      <w:pPr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一级渠道账户的平台币可以转移给二级渠道；二级渠道平台币来源于一级渠道转移，或者平台发放。</w:t>
      </w:r>
    </w:p>
    <w:p>
      <w:pPr>
        <w:spacing w:line="240" w:lineRule="auto"/>
        <w:rPr>
          <w:sz w:val="21"/>
          <w:szCs w:val="21"/>
          <w:lang w:val="zh-CN"/>
        </w:rPr>
      </w:pPr>
      <w:r>
        <w:drawing>
          <wp:inline distT="0" distB="0" distL="0" distR="0">
            <wp:extent cx="5278120" cy="2136140"/>
            <wp:effectExtent l="0" t="0" r="0" b="0"/>
            <wp:docPr id="334" name="图片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图片 33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3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2）转移记录：给下级转移平台币的记录</w:t>
      </w:r>
    </w:p>
    <w:p>
      <w:pPr>
        <w:spacing w:line="240" w:lineRule="auto"/>
        <w:rPr>
          <w:sz w:val="21"/>
          <w:szCs w:val="21"/>
          <w:lang w:val="zh-CN"/>
        </w:rPr>
      </w:pPr>
      <w:r>
        <w:drawing>
          <wp:inline distT="0" distB="0" distL="0" distR="0">
            <wp:extent cx="5278120" cy="1666240"/>
            <wp:effectExtent l="0" t="0" r="0" b="0"/>
            <wp:docPr id="335" name="图片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图片 33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6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3.6.4平台币入账记录</w:t>
      </w:r>
    </w:p>
    <w:p>
      <w:pPr>
        <w:spacing w:line="240" w:lineRule="auto"/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查看平台币入账的记录</w:t>
      </w:r>
    </w:p>
    <w:p>
      <w:pPr>
        <w:spacing w:line="240" w:lineRule="auto"/>
        <w:rPr>
          <w:lang w:val="zh-CN"/>
        </w:rPr>
      </w:pPr>
      <w:r>
        <w:drawing>
          <wp:inline distT="0" distB="0" distL="0" distR="0">
            <wp:extent cx="5278120" cy="1616710"/>
            <wp:effectExtent l="0" t="0" r="0" b="2540"/>
            <wp:docPr id="336" name="图片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图片 33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cstheme="majorBidi"/>
          <w:b/>
          <w:bCs/>
          <w:sz w:val="28"/>
          <w:szCs w:val="28"/>
          <w:lang w:val="zh-CN"/>
        </w:rPr>
      </w:pPr>
      <w:r>
        <w:rPr>
          <w:sz w:val="28"/>
          <w:szCs w:val="28"/>
          <w:lang w:val="zh-CN"/>
        </w:rPr>
        <w:br w:type="page"/>
      </w:r>
    </w:p>
    <w:p>
      <w:pPr>
        <w:pStyle w:val="3"/>
        <w:rPr>
          <w:rFonts w:hint="eastAsia" w:ascii="微软雅黑" w:hAnsi="微软雅黑" w:eastAsia="微软雅黑"/>
          <w:sz w:val="28"/>
          <w:szCs w:val="28"/>
          <w:lang w:val="zh-CN"/>
        </w:rPr>
      </w:pPr>
      <w:bookmarkStart w:id="16" w:name="_Toc26044"/>
      <w:r>
        <w:rPr>
          <w:rFonts w:hint="eastAsia" w:ascii="微软雅黑" w:hAnsi="微软雅黑" w:eastAsia="微软雅黑"/>
          <w:sz w:val="28"/>
          <w:szCs w:val="28"/>
          <w:lang w:val="zh-CN"/>
        </w:rPr>
        <w:t>3.7联盟站点</w:t>
      </w:r>
      <w:bookmarkEnd w:id="16"/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3.7.1联运支付</w:t>
      </w:r>
    </w:p>
    <w:p>
      <w:pPr>
        <w:ind w:firstLine="420" w:firstLineChars="200"/>
        <w:rPr>
          <w:rFonts w:hint="eastAsia"/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购买联运支付功能，可根据实际运营需求选择时间，已申请的状态显示为：已支付，显示到期日期</w:t>
      </w:r>
    </w:p>
    <w:p>
      <w:pPr>
        <w:spacing w:line="240" w:lineRule="auto"/>
        <w:rPr>
          <w:lang w:val="zh-CN"/>
        </w:rPr>
      </w:pPr>
      <w:r>
        <w:drawing>
          <wp:inline distT="0" distB="0" distL="0" distR="0">
            <wp:extent cx="5278120" cy="2867660"/>
            <wp:effectExtent l="0" t="0" r="0" b="8890"/>
            <wp:docPr id="337" name="图片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图片 33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6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3.7.2站点申请</w:t>
      </w:r>
    </w:p>
    <w:p>
      <w:pPr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1）推广员申请联盟站点的功能，“系统分配”站点只需申请，通过审核即可使用；“自主添加”站点需自行解析成功指向PC</w:t>
      </w:r>
      <w:r>
        <w:rPr>
          <w:sz w:val="21"/>
          <w:szCs w:val="21"/>
          <w:lang w:val="zh-CN"/>
        </w:rPr>
        <w:t>官网下的site.php文件，保证其可正常访问，否则无效。</w:t>
      </w:r>
    </w:p>
    <w:p>
      <w:pPr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推荐使用系统分配的域名链接，保证站点的稳定。</w:t>
      </w:r>
    </w:p>
    <w:p>
      <w:pPr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点击[ 立即申请 ]，申请用户自己的游戏渠道，申请完成后等待后台审核</w:t>
      </w:r>
      <w:r>
        <w:rPr>
          <w:rFonts w:hint="eastAsia" w:cs="微软雅黑"/>
          <w:color w:val="7F7F7F" w:themeColor="background1" w:themeShade="80"/>
          <w:sz w:val="21"/>
          <w:szCs w:val="21"/>
        </w:rPr>
        <w:t>（后台审核：推广员-推广员管理-推广链接-全站推广-审核）</w:t>
      </w:r>
    </w:p>
    <w:p>
      <w:pPr>
        <w:spacing w:line="240" w:lineRule="auto"/>
        <w:rPr>
          <w:sz w:val="21"/>
          <w:szCs w:val="21"/>
        </w:rPr>
      </w:pPr>
      <w:r>
        <w:drawing>
          <wp:inline distT="0" distB="0" distL="0" distR="0">
            <wp:extent cx="5278120" cy="1283335"/>
            <wp:effectExtent l="0" t="0" r="0" b="0"/>
            <wp:docPr id="338" name="图片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图片 33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8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2）</w:t>
      </w:r>
      <w:r>
        <w:rPr>
          <w:sz w:val="21"/>
          <w:szCs w:val="21"/>
        </w:rPr>
        <w:t>联盟站点是联运平台为广大渠道商们提供的一站式便利合作栏目。在这您可以获得平台官方为您专门定制</w:t>
      </w:r>
      <w:r>
        <w:rPr>
          <w:rFonts w:hint="eastAsia"/>
          <w:sz w:val="21"/>
          <w:szCs w:val="21"/>
        </w:rPr>
        <w:t>页游</w:t>
      </w:r>
      <w:r>
        <w:rPr>
          <w:sz w:val="21"/>
          <w:szCs w:val="21"/>
        </w:rPr>
        <w:t>PC站，您可以获取一个链接，也可以使用自己的域名建站。可自由设置PC站的图片，游戏信息以及礼包信息等</w:t>
      </w:r>
    </w:p>
    <w:p>
      <w:pPr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审核通过的点击[ 进入站点 ]，直接进入联盟站点，点击[ 复制链接 ]，可复制链接打开浏览器浏览</w:t>
      </w:r>
    </w:p>
    <w:p>
      <w:pPr>
        <w:spacing w:line="240" w:lineRule="auto"/>
        <w:rPr>
          <w:sz w:val="21"/>
          <w:szCs w:val="21"/>
        </w:rPr>
      </w:pPr>
      <w:r>
        <w:drawing>
          <wp:inline distT="0" distB="0" distL="0" distR="0">
            <wp:extent cx="5278120" cy="1641475"/>
            <wp:effectExtent l="0" t="0" r="0" b="0"/>
            <wp:docPr id="312" name="图片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图片 31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4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3.7.3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联盟</w:t>
      </w:r>
      <w:r>
        <w:rPr>
          <w:rFonts w:hint="eastAsia" w:ascii="微软雅黑" w:hAnsi="微软雅黑" w:eastAsia="微软雅黑"/>
          <w:sz w:val="24"/>
          <w:szCs w:val="24"/>
        </w:rPr>
        <w:t>配置</w:t>
      </w:r>
    </w:p>
    <w:p>
      <w:pPr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针对联盟站点的网站</w:t>
      </w:r>
      <w:r>
        <w:rPr>
          <w:rFonts w:hint="eastAsia"/>
          <w:sz w:val="21"/>
          <w:szCs w:val="21"/>
          <w:lang w:eastAsia="zh-CN"/>
        </w:rPr>
        <w:t>基本信息</w:t>
      </w:r>
      <w:r>
        <w:rPr>
          <w:rFonts w:hint="eastAsia"/>
          <w:sz w:val="21"/>
          <w:szCs w:val="21"/>
        </w:rPr>
        <w:t>进行配置</w:t>
      </w:r>
    </w:p>
    <w:p>
      <w:pPr>
        <w:spacing w:line="240" w:lineRule="auto"/>
        <w:rPr>
          <w:rFonts w:hint="eastAsia"/>
          <w:sz w:val="21"/>
          <w:szCs w:val="21"/>
        </w:rPr>
      </w:pPr>
      <w:r>
        <w:drawing>
          <wp:inline distT="0" distB="0" distL="0" distR="0">
            <wp:extent cx="5278120" cy="3940175"/>
            <wp:effectExtent l="0" t="0" r="0" b="3175"/>
            <wp:docPr id="313" name="图片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图片 31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4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sz w:val="21"/>
          <w:szCs w:val="21"/>
        </w:rPr>
      </w:pPr>
    </w:p>
    <w:p>
      <w:pPr>
        <w:ind w:firstLine="420" w:firstLineChars="200"/>
        <w:rPr>
          <w:sz w:val="21"/>
          <w:szCs w:val="21"/>
        </w:rPr>
      </w:pPr>
    </w:p>
    <w:p>
      <w:pPr>
        <w:pStyle w:val="4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3.7.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4游戏管理</w:t>
      </w:r>
    </w:p>
    <w:p>
      <w:pPr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1）添加游戏，必须为已经</w:t>
      </w:r>
      <w:r>
        <w:rPr>
          <w:rFonts w:hint="eastAsia"/>
          <w:sz w:val="21"/>
          <w:szCs w:val="21"/>
          <w:lang w:eastAsia="zh-CN"/>
        </w:rPr>
        <w:t>申请</w:t>
      </w:r>
      <w:r>
        <w:rPr>
          <w:rFonts w:hint="eastAsia"/>
          <w:sz w:val="21"/>
          <w:szCs w:val="21"/>
        </w:rPr>
        <w:t>成功的游戏</w:t>
      </w:r>
    </w:p>
    <w:p>
      <w:pPr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2) 点击</w:t>
      </w:r>
      <w:r>
        <w:rPr>
          <w:rFonts w:hint="eastAsia"/>
          <w:sz w:val="21"/>
          <w:szCs w:val="21"/>
          <w:lang w:val="en-US" w:eastAsia="zh-CN"/>
        </w:rPr>
        <w:t>[ 编辑 ]</w:t>
      </w:r>
      <w:r>
        <w:rPr>
          <w:rFonts w:hint="eastAsia"/>
          <w:sz w:val="21"/>
          <w:szCs w:val="21"/>
          <w:lang w:eastAsia="zh-CN"/>
        </w:rPr>
        <w:t>进入编辑页面，对游戏推荐状态、显示状态、</w:t>
      </w:r>
      <w:r>
        <w:rPr>
          <w:rFonts w:hint="eastAsia"/>
          <w:sz w:val="21"/>
          <w:szCs w:val="21"/>
          <w:lang w:val="en-US" w:eastAsia="zh-CN"/>
        </w:rPr>
        <w:t>QQ群链接进行修改；</w:t>
      </w:r>
    </w:p>
    <w:p>
      <w:pPr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3）点击[ 删除 ]，删除游戏</w:t>
      </w:r>
    </w:p>
    <w:p>
      <w:pPr>
        <w:ind w:firstLine="480" w:firstLineChars="200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2181225</wp:posOffset>
            </wp:positionV>
            <wp:extent cx="5271770" cy="2104390"/>
            <wp:effectExtent l="0" t="0" r="5080" b="10160"/>
            <wp:wrapTopAndBottom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86360</wp:posOffset>
            </wp:positionV>
            <wp:extent cx="5264785" cy="1791335"/>
            <wp:effectExtent l="0" t="0" r="12065" b="18415"/>
            <wp:wrapTopAndBottom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80" w:firstLineChars="200"/>
      </w:pPr>
    </w:p>
    <w:p>
      <w:pPr>
        <w:ind w:firstLine="480" w:firstLineChars="200"/>
      </w:pPr>
    </w:p>
    <w:p>
      <w:pPr>
        <w:ind w:firstLine="480" w:firstLineChars="200"/>
      </w:pPr>
    </w:p>
    <w:p>
      <w:pPr>
        <w:ind w:firstLine="480" w:firstLineChars="200"/>
      </w:pPr>
    </w:p>
    <w:p>
      <w:pPr>
        <w:ind w:firstLine="480" w:firstLineChars="200"/>
      </w:pPr>
    </w:p>
    <w:p>
      <w:pPr>
        <w:ind w:firstLine="480" w:firstLineChars="200"/>
      </w:pPr>
    </w:p>
    <w:p>
      <w:pPr>
        <w:ind w:firstLine="480" w:firstLineChars="200"/>
      </w:pPr>
    </w:p>
    <w:p>
      <w:pPr>
        <w:ind w:firstLine="480" w:firstLineChars="200"/>
      </w:pPr>
    </w:p>
    <w:p>
      <w:pPr>
        <w:ind w:firstLine="480" w:firstLineChars="200"/>
      </w:pPr>
    </w:p>
    <w:p>
      <w:pPr>
        <w:ind w:firstLine="480" w:firstLineChars="200"/>
      </w:pPr>
    </w:p>
    <w:p>
      <w:pPr>
        <w:ind w:firstLine="480" w:firstLineChars="200"/>
      </w:pPr>
    </w:p>
    <w:p>
      <w:pPr>
        <w:ind w:firstLine="480" w:firstLineChars="200"/>
      </w:pPr>
    </w:p>
    <w:p>
      <w:pPr>
        <w:pStyle w:val="4"/>
        <w:rPr>
          <w:rFonts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3.7.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5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区服管理</w:t>
      </w:r>
    </w:p>
    <w:p>
      <w:pPr>
        <w:ind w:firstLine="48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显示已经申请成功的游戏的区服</w:t>
      </w:r>
    </w:p>
    <w:p>
      <w:pPr>
        <w:ind w:firstLine="480" w:firstLineChars="200"/>
        <w:rPr>
          <w:rFonts w:hint="eastAsia"/>
          <w:lang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-32385</wp:posOffset>
            </wp:positionH>
            <wp:positionV relativeFrom="page">
              <wp:posOffset>1933575</wp:posOffset>
            </wp:positionV>
            <wp:extent cx="5263515" cy="1727835"/>
            <wp:effectExtent l="0" t="0" r="13335" b="5715"/>
            <wp:wrapTopAndBottom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3.7.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6资讯公告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为联盟站点添加公告和资讯信息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-175895</wp:posOffset>
            </wp:positionH>
            <wp:positionV relativeFrom="page">
              <wp:posOffset>5124450</wp:posOffset>
            </wp:positionV>
            <wp:extent cx="5263515" cy="1876425"/>
            <wp:effectExtent l="0" t="0" r="13335" b="9525"/>
            <wp:wrapTopAndBottom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3.7.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7广告管理</w:t>
      </w:r>
    </w:p>
    <w:p>
      <w:pPr>
        <w:ind w:firstLine="420" w:firstLineChars="200"/>
        <w:rPr>
          <w:rFonts w:hint="eastAsia" w:eastAsia="微软雅黑"/>
          <w:sz w:val="21"/>
          <w:szCs w:val="21"/>
          <w:lang w:eastAsia="zh-CN"/>
        </w:rPr>
      </w:pPr>
      <w:r>
        <w:rPr>
          <w:rFonts w:hint="eastAsia"/>
          <w:sz w:val="21"/>
          <w:szCs w:val="21"/>
        </w:rPr>
        <w:t>1）添加</w:t>
      </w:r>
      <w:r>
        <w:rPr>
          <w:rFonts w:hint="eastAsia"/>
          <w:sz w:val="21"/>
          <w:szCs w:val="21"/>
          <w:lang w:eastAsia="zh-CN"/>
        </w:rPr>
        <w:t>联盟站首页轮播图和其他位置的</w:t>
      </w:r>
      <w:r>
        <w:rPr>
          <w:rFonts w:hint="eastAsia"/>
          <w:sz w:val="21"/>
          <w:szCs w:val="21"/>
        </w:rPr>
        <w:t>广告</w:t>
      </w:r>
      <w:r>
        <w:rPr>
          <w:rFonts w:hint="eastAsia"/>
          <w:sz w:val="21"/>
          <w:szCs w:val="21"/>
          <w:lang w:eastAsia="zh-CN"/>
        </w:rPr>
        <w:t>图片</w:t>
      </w:r>
    </w:p>
    <w:p>
      <w:pPr>
        <w:ind w:firstLine="420" w:firstLineChars="200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</w:rPr>
        <w:t>2）点击[ 删除 ]，删除广告</w:t>
      </w:r>
      <w:r>
        <w:rPr>
          <w:rFonts w:hint="eastAsia"/>
          <w:sz w:val="21"/>
          <w:szCs w:val="21"/>
          <w:lang w:eastAsia="zh-CN"/>
        </w:rPr>
        <w:t>图片</w:t>
      </w:r>
    </w:p>
    <w:p>
      <w:pPr>
        <w:ind w:firstLine="420" w:firstLineChars="200"/>
        <w:rPr>
          <w:rFonts w:hint="eastAsia"/>
          <w:sz w:val="21"/>
          <w:szCs w:val="21"/>
          <w:lang w:eastAsia="zh-CN"/>
        </w:rPr>
      </w:pPr>
    </w:p>
    <w:p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ge">
              <wp:posOffset>1179830</wp:posOffset>
            </wp:positionV>
            <wp:extent cx="5266690" cy="1703705"/>
            <wp:effectExtent l="0" t="0" r="10160" b="10795"/>
            <wp:wrapTopAndBottom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3.7</w:t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.8友情链接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为联盟站官网底部的友情链接</w:t>
      </w:r>
    </w:p>
    <w:p>
      <w:pPr>
        <w:rPr>
          <w:rFonts w:hint="default"/>
          <w:lang w:val="en-US" w:eastAsia="zh-CN"/>
        </w:rPr>
      </w:pPr>
    </w:p>
    <w:p>
      <w:pPr>
        <w:ind w:firstLine="480" w:firstLineChars="200"/>
        <w:rPr>
          <w:rFonts w:hint="eastAsia"/>
          <w:lang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36830</wp:posOffset>
            </wp:positionH>
            <wp:positionV relativeFrom="page">
              <wp:posOffset>4226560</wp:posOffset>
            </wp:positionV>
            <wp:extent cx="5260975" cy="1950720"/>
            <wp:effectExtent l="0" t="0" r="15875" b="11430"/>
            <wp:wrapTopAndBottom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80" w:firstLineChars="200"/>
        <w:rPr>
          <w:rFonts w:hint="eastAsia"/>
          <w:lang w:eastAsia="zh-CN"/>
        </w:rPr>
      </w:pPr>
    </w:p>
    <w:p>
      <w:pPr>
        <w:pStyle w:val="2"/>
        <w:ind w:firstLine="3302" w:firstLineChars="1100"/>
        <w:jc w:val="both"/>
        <w:rPr>
          <w:sz w:val="21"/>
          <w:szCs w:val="22"/>
        </w:rPr>
      </w:pPr>
      <w:bookmarkStart w:id="17" w:name="_Toc517344701"/>
      <w:bookmarkStart w:id="18" w:name="_Toc11412"/>
      <w:r>
        <w:rPr>
          <w:rFonts w:hint="eastAsia"/>
          <w:sz w:val="30"/>
          <w:szCs w:val="30"/>
        </w:rPr>
        <w:t>4附录</w:t>
      </w:r>
      <w:bookmarkEnd w:id="17"/>
      <w:bookmarkEnd w:id="18"/>
    </w:p>
    <w:p>
      <w:r>
        <w:rPr>
          <w:rFonts w:hint="eastAsia"/>
        </w:rPr>
        <w:t>无</w:t>
      </w:r>
    </w:p>
    <w:p>
      <w:pPr>
        <w:ind w:firstLine="480" w:firstLineChars="200"/>
        <w:rPr>
          <w:rFonts w:hint="eastAsia"/>
          <w:lang w:eastAsia="zh-CN"/>
        </w:rPr>
      </w:pPr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440" w:right="1797" w:bottom="1440" w:left="1797" w:header="624" w:footer="56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30504908"/>
    </w:sdtPr>
    <w:sdtEndPr>
      <w:rPr>
        <w:rFonts w:ascii="宋体" w:hAnsi="宋体" w:eastAsia="宋体"/>
      </w:rPr>
    </w:sdtEndPr>
    <w:sdtContent>
      <w:p>
        <w:pPr>
          <w:pStyle w:val="11"/>
          <w:rPr>
            <w:rFonts w:ascii="宋体" w:hAnsi="宋体" w:eastAsia="宋体"/>
          </w:rPr>
        </w:pPr>
        <w:r>
          <w:rPr>
            <w:rFonts w:ascii="宋体" w:hAnsi="宋体" w:eastAsia="宋体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3965575</wp:posOffset>
                  </wp:positionH>
                  <wp:positionV relativeFrom="paragraph">
                    <wp:posOffset>-1905</wp:posOffset>
                  </wp:positionV>
                  <wp:extent cx="1302385" cy="1828800"/>
                  <wp:effectExtent l="0" t="0" r="12065" b="6350"/>
                  <wp:wrapNone/>
                  <wp:docPr id="3" name="文本框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302588" cy="182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1"/>
                                <w:ind w:firstLine="360"/>
                                <w:jc w:val="left"/>
                                <w:rPr>
                                  <w:rFonts w:ascii="宋体" w:hAnsi="宋体" w:eastAsia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</w:rPr>
                                <w:t xml:space="preserve">第 </w:t>
                              </w:r>
                              <w:r>
                                <w:rPr>
                                  <w:rFonts w:hint="eastAsia" w:ascii="宋体" w:hAnsi="宋体" w:eastAsia="宋体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宋体" w:hAnsi="宋体" w:eastAsia="宋体"/>
                                </w:rPr>
                                <w:instrText xml:space="preserve"> PAGE  \* MERGEFORMAT </w:instrText>
                              </w:r>
                              <w:r>
                                <w:rPr>
                                  <w:rFonts w:hint="eastAsia" w:ascii="宋体" w:hAnsi="宋体" w:eastAsia="宋体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宋体" w:hAnsi="宋体" w:eastAsia="宋体"/>
                                </w:rPr>
                                <w:t>3</w:t>
                              </w:r>
                              <w:r>
                                <w:rPr>
                                  <w:rFonts w:hint="eastAsia" w:ascii="宋体" w:hAnsi="宋体" w:eastAsia="宋体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宋体" w:hAnsi="宋体" w:eastAsia="宋体"/>
                                </w:rPr>
                                <w:t xml:space="preserve"> 页 共 </w:t>
                              </w:r>
                              <w:r>
                                <w:rPr>
                                  <w:rFonts w:ascii="宋体" w:hAnsi="宋体" w:eastAsia="宋体"/>
                                </w:rPr>
                                <w:fldChar w:fldCharType="begin"/>
                              </w:r>
                              <w:r>
                                <w:rPr>
                                  <w:rFonts w:ascii="宋体" w:hAnsi="宋体" w:eastAsia="宋体"/>
                                </w:rPr>
                                <w:instrText xml:space="preserve"> NUMPAGES  \* MERGEFORMAT </w:instrText>
                              </w:r>
                              <w:r>
                                <w:rPr>
                                  <w:rFonts w:ascii="宋体" w:hAnsi="宋体" w:eastAsia="宋体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宋体" w:hAnsi="宋体" w:eastAsia="宋体"/>
                                </w:rPr>
                                <w:t>25</w:t>
                              </w:r>
                              <w:r>
                                <w:rPr>
                                  <w:rFonts w:ascii="宋体" w:hAnsi="宋体" w:eastAsia="宋体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宋体" w:hAnsi="宋体" w:eastAsia="宋体"/>
                                </w:rPr>
                                <w:t xml:space="preserve"> 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sp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_x0000_s1026" o:spid="_x0000_s1026" o:spt="202" type="#_x0000_t202" style="position:absolute;left:0pt;margin-left:312.25pt;margin-top:-0.15pt;height:144pt;width:102.55pt;mso-position-horizontal-relative:margin;z-index:251659264;mso-width-relative:page;mso-height-relative:page;" filled="f" stroked="f" coordsize="21600,21600" o:gfxdata="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Dlf3a2QAAAAkBAAAP&#10;AAAAAAAAAAEAIAAAACIAAABkcnMvZG93bnJldi54bWxQSwECFAAUAAAACACHTuJA0ZX73hcCAAAJ&#10;BAAADgAAAAAAAAABACAAAAAoAQAAZHJzL2Uyb0RvYy54bWxQSwUGAAAAAAYABgBZAQAAsQUAAAAA&#10;">
                  <v:fill on="f" focussize="0,0"/>
                  <v:stroke on="f" weight="0.5pt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pStyle w:val="11"/>
                          <w:ind w:firstLine="360"/>
                          <w:jc w:val="left"/>
                          <w:rPr>
                            <w:rFonts w:ascii="宋体" w:hAnsi="宋体" w:eastAsia="宋体"/>
                          </w:rPr>
                        </w:pPr>
                        <w:r>
                          <w:rPr>
                            <w:rFonts w:hint="eastAsia" w:ascii="宋体" w:hAnsi="宋体" w:eastAsia="宋体"/>
                          </w:rPr>
                          <w:t xml:space="preserve">第 </w:t>
                        </w:r>
                        <w:r>
                          <w:rPr>
                            <w:rFonts w:hint="eastAsia" w:ascii="宋体" w:hAnsi="宋体" w:eastAsia="宋体"/>
                          </w:rPr>
                          <w:fldChar w:fldCharType="begin"/>
                        </w:r>
                        <w:r>
                          <w:rPr>
                            <w:rFonts w:hint="eastAsia" w:ascii="宋体" w:hAnsi="宋体" w:eastAsia="宋体"/>
                          </w:rPr>
                          <w:instrText xml:space="preserve"> PAGE  \* MERGEFORMAT </w:instrText>
                        </w:r>
                        <w:r>
                          <w:rPr>
                            <w:rFonts w:hint="eastAsia" w:ascii="宋体" w:hAnsi="宋体" w:eastAsia="宋体"/>
                          </w:rPr>
                          <w:fldChar w:fldCharType="separate"/>
                        </w:r>
                        <w:r>
                          <w:rPr>
                            <w:rFonts w:ascii="宋体" w:hAnsi="宋体" w:eastAsia="宋体"/>
                          </w:rPr>
                          <w:t>3</w:t>
                        </w:r>
                        <w:r>
                          <w:rPr>
                            <w:rFonts w:hint="eastAsia" w:ascii="宋体" w:hAnsi="宋体" w:eastAsia="宋体"/>
                          </w:rPr>
                          <w:fldChar w:fldCharType="end"/>
                        </w:r>
                        <w:r>
                          <w:rPr>
                            <w:rFonts w:hint="eastAsia" w:ascii="宋体" w:hAnsi="宋体" w:eastAsia="宋体"/>
                          </w:rPr>
                          <w:t xml:space="preserve"> 页 共 </w:t>
                        </w:r>
                        <w:r>
                          <w:rPr>
                            <w:rFonts w:ascii="宋体" w:hAnsi="宋体" w:eastAsia="宋体"/>
                          </w:rPr>
                          <w:fldChar w:fldCharType="begin"/>
                        </w:r>
                        <w:r>
                          <w:rPr>
                            <w:rFonts w:ascii="宋体" w:hAnsi="宋体" w:eastAsia="宋体"/>
                          </w:rPr>
                          <w:instrText xml:space="preserve"> NUMPAGES  \* MERGEFORMAT </w:instrText>
                        </w:r>
                        <w:r>
                          <w:rPr>
                            <w:rFonts w:ascii="宋体" w:hAnsi="宋体" w:eastAsia="宋体"/>
                          </w:rPr>
                          <w:fldChar w:fldCharType="separate"/>
                        </w:r>
                        <w:r>
                          <w:rPr>
                            <w:rFonts w:ascii="宋体" w:hAnsi="宋体" w:eastAsia="宋体"/>
                          </w:rPr>
                          <w:t>25</w:t>
                        </w:r>
                        <w:r>
                          <w:rPr>
                            <w:rFonts w:ascii="宋体" w:hAnsi="宋体" w:eastAsia="宋体"/>
                          </w:rPr>
                          <w:fldChar w:fldCharType="end"/>
                        </w:r>
                        <w:r>
                          <w:rPr>
                            <w:rFonts w:hint="eastAsia" w:ascii="宋体" w:hAnsi="宋体" w:eastAsia="宋体"/>
                          </w:rPr>
                          <w:t xml:space="preserve"> 页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fldChar w:fldCharType="begin"/>
        </w:r>
        <w:r>
          <w:instrText xml:space="preserve"> HYPERLINK "https://www.vlcms.com/" </w:instrText>
        </w:r>
        <w:r>
          <w:fldChar w:fldCharType="separate"/>
        </w:r>
        <w:r>
          <w:rPr>
            <w:rStyle w:val="23"/>
            <w:rFonts w:ascii="宋体" w:hAnsi="宋体" w:eastAsia="宋体"/>
          </w:rPr>
          <w:t>https://www.vlcms.com</w:t>
        </w:r>
        <w:r>
          <w:rPr>
            <w:rStyle w:val="23"/>
            <w:rFonts w:hint="eastAsia" w:ascii="宋体" w:hAnsi="宋体" w:eastAsia="宋体"/>
          </w:rPr>
          <w:t>/</w:t>
        </w:r>
        <w:r>
          <w:rPr>
            <w:rStyle w:val="23"/>
            <w:rFonts w:hint="eastAsia" w:ascii="宋体" w:hAnsi="宋体" w:eastAsia="宋体"/>
          </w:rPr>
          <w:fldChar w:fldCharType="end"/>
        </w:r>
        <w:r>
          <w:rPr>
            <w:rFonts w:hint="eastAsia" w:ascii="宋体" w:hAnsi="宋体" w:eastAsia="宋体"/>
          </w:rPr>
          <w:t xml:space="preserve">  </w:t>
        </w:r>
        <w:r>
          <w:rPr>
            <w:rFonts w:ascii="宋体" w:hAnsi="宋体" w:eastAsia="宋体"/>
          </w:rPr>
          <w:t>0516-80258980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  <w:r>
      <w:rPr>
        <w:rFonts w:hint="eastAsia"/>
      </w:rPr>
      <w:t>溪谷网络科技有限公司</w:t>
    </w:r>
    <w:r>
      <w:fldChar w:fldCharType="begin"/>
    </w:r>
    <w:r>
      <w:instrText xml:space="preserve"> HYPERLINK "https://www.vlcms.com/" </w:instrText>
    </w:r>
    <w:r>
      <w:fldChar w:fldCharType="separate"/>
    </w:r>
    <w:r>
      <w:rPr>
        <w:rStyle w:val="23"/>
      </w:rPr>
      <w:t>https://www.vlcms.com/</w:t>
    </w:r>
    <w:r>
      <w:rPr>
        <w:rStyle w:val="23"/>
      </w:rPr>
      <w:fldChar w:fldCharType="end"/>
    </w:r>
  </w:p>
  <w:p>
    <w:pPr>
      <w:pStyle w:val="11"/>
      <w:ind w:firstLine="360"/>
      <w:jc w:val="right"/>
    </w:pPr>
    <w:sdt>
      <w:sdtPr>
        <w:id w:val="870881425"/>
      </w:sdtPr>
      <w:sdtContent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sdtContent>
    </w:sdt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single" w:color="auto" w:sz="6" w:space="0"/>
      </w:pBdr>
      <w:jc w:val="left"/>
    </w:pPr>
    <w:r>
      <w:rPr>
        <w:rFonts w:hint="eastAsia"/>
      </w:rPr>
      <w:t xml:space="preserve">溪谷软件用户使用文档                                                           </w:t>
    </w:r>
    <w:r>
      <w:drawing>
        <wp:inline distT="0" distB="0" distL="0" distR="0">
          <wp:extent cx="735330" cy="219075"/>
          <wp:effectExtent l="0" t="0" r="7620" b="952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404" cy="21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tabs>
        <w:tab w:val="left" w:pos="6792"/>
        <w:tab w:val="right" w:pos="8312"/>
        <w:tab w:val="clear" w:pos="4153"/>
        <w:tab w:val="clear" w:pos="8306"/>
      </w:tabs>
      <w:ind w:firstLine="360"/>
      <w:jc w:val="left"/>
    </w:pPr>
    <w:r>
      <w:rPr>
        <w:rFonts w:hint="eastAsia"/>
      </w:rPr>
      <w:t>溪谷软件用户操作手册（V1.0.0）</w:t>
    </w:r>
    <w:r>
      <w:tab/>
    </w:r>
    <w:r>
      <w:tab/>
    </w:r>
    <w:r>
      <w:drawing>
        <wp:inline distT="0" distB="0" distL="0" distR="0">
          <wp:extent cx="735330" cy="219075"/>
          <wp:effectExtent l="0" t="0" r="7620" b="952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404" cy="21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44585"/>
    <w:multiLevelType w:val="multilevel"/>
    <w:tmpl w:val="0934458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684"/>
    <w:rsid w:val="00000195"/>
    <w:rsid w:val="00003062"/>
    <w:rsid w:val="00003F34"/>
    <w:rsid w:val="00007034"/>
    <w:rsid w:val="0001086C"/>
    <w:rsid w:val="00012D04"/>
    <w:rsid w:val="00014E88"/>
    <w:rsid w:val="00015412"/>
    <w:rsid w:val="000243ED"/>
    <w:rsid w:val="0002597D"/>
    <w:rsid w:val="000306D5"/>
    <w:rsid w:val="000329C0"/>
    <w:rsid w:val="00032BBF"/>
    <w:rsid w:val="000336D6"/>
    <w:rsid w:val="00056C8B"/>
    <w:rsid w:val="00071160"/>
    <w:rsid w:val="0007229E"/>
    <w:rsid w:val="00077D4F"/>
    <w:rsid w:val="000803C0"/>
    <w:rsid w:val="0008155D"/>
    <w:rsid w:val="0008171B"/>
    <w:rsid w:val="0009372D"/>
    <w:rsid w:val="00093762"/>
    <w:rsid w:val="00094C07"/>
    <w:rsid w:val="00095430"/>
    <w:rsid w:val="00096559"/>
    <w:rsid w:val="000A3268"/>
    <w:rsid w:val="000A46FA"/>
    <w:rsid w:val="000A6076"/>
    <w:rsid w:val="000B2CC7"/>
    <w:rsid w:val="000B5300"/>
    <w:rsid w:val="000B615F"/>
    <w:rsid w:val="000B62F8"/>
    <w:rsid w:val="000B6867"/>
    <w:rsid w:val="000C0866"/>
    <w:rsid w:val="000C104A"/>
    <w:rsid w:val="000C227B"/>
    <w:rsid w:val="000C2689"/>
    <w:rsid w:val="000C28AB"/>
    <w:rsid w:val="000D4515"/>
    <w:rsid w:val="000D5D2C"/>
    <w:rsid w:val="000E1A36"/>
    <w:rsid w:val="000E4ABD"/>
    <w:rsid w:val="000E5D01"/>
    <w:rsid w:val="000F10CA"/>
    <w:rsid w:val="000F2A03"/>
    <w:rsid w:val="000F54D3"/>
    <w:rsid w:val="000F7585"/>
    <w:rsid w:val="000F7E6E"/>
    <w:rsid w:val="00103238"/>
    <w:rsid w:val="00103262"/>
    <w:rsid w:val="001063E9"/>
    <w:rsid w:val="00106BA4"/>
    <w:rsid w:val="00110453"/>
    <w:rsid w:val="00121D53"/>
    <w:rsid w:val="0012573C"/>
    <w:rsid w:val="00126163"/>
    <w:rsid w:val="00126F12"/>
    <w:rsid w:val="00134224"/>
    <w:rsid w:val="00134391"/>
    <w:rsid w:val="00137A5D"/>
    <w:rsid w:val="00154835"/>
    <w:rsid w:val="001568E0"/>
    <w:rsid w:val="00160B9B"/>
    <w:rsid w:val="00165873"/>
    <w:rsid w:val="00165B47"/>
    <w:rsid w:val="00167DE6"/>
    <w:rsid w:val="00167F79"/>
    <w:rsid w:val="00172266"/>
    <w:rsid w:val="001813D0"/>
    <w:rsid w:val="001831EB"/>
    <w:rsid w:val="00184DB1"/>
    <w:rsid w:val="00192208"/>
    <w:rsid w:val="00192C66"/>
    <w:rsid w:val="00192E65"/>
    <w:rsid w:val="001A0217"/>
    <w:rsid w:val="001A467F"/>
    <w:rsid w:val="001A4A71"/>
    <w:rsid w:val="001B4788"/>
    <w:rsid w:val="001C52CF"/>
    <w:rsid w:val="001D025D"/>
    <w:rsid w:val="001D1961"/>
    <w:rsid w:val="001D2060"/>
    <w:rsid w:val="001D3C93"/>
    <w:rsid w:val="001E10BD"/>
    <w:rsid w:val="001E2A9D"/>
    <w:rsid w:val="001E37EF"/>
    <w:rsid w:val="001F4417"/>
    <w:rsid w:val="001F77FA"/>
    <w:rsid w:val="00201B8E"/>
    <w:rsid w:val="00203A61"/>
    <w:rsid w:val="0020416D"/>
    <w:rsid w:val="00205087"/>
    <w:rsid w:val="002120FF"/>
    <w:rsid w:val="00213336"/>
    <w:rsid w:val="00216855"/>
    <w:rsid w:val="00221FBA"/>
    <w:rsid w:val="00222FFB"/>
    <w:rsid w:val="00223E3B"/>
    <w:rsid w:val="00225003"/>
    <w:rsid w:val="00226248"/>
    <w:rsid w:val="00227161"/>
    <w:rsid w:val="00230DEF"/>
    <w:rsid w:val="00231BE5"/>
    <w:rsid w:val="0023257A"/>
    <w:rsid w:val="0023400A"/>
    <w:rsid w:val="00234634"/>
    <w:rsid w:val="00236891"/>
    <w:rsid w:val="00236EBB"/>
    <w:rsid w:val="002406AB"/>
    <w:rsid w:val="00240BC2"/>
    <w:rsid w:val="00241CE2"/>
    <w:rsid w:val="0024245A"/>
    <w:rsid w:val="00243502"/>
    <w:rsid w:val="00247DAE"/>
    <w:rsid w:val="00251BE0"/>
    <w:rsid w:val="00251FAA"/>
    <w:rsid w:val="002539D7"/>
    <w:rsid w:val="00254453"/>
    <w:rsid w:val="00260D86"/>
    <w:rsid w:val="002628FC"/>
    <w:rsid w:val="00262D7E"/>
    <w:rsid w:val="00262EE6"/>
    <w:rsid w:val="002637E4"/>
    <w:rsid w:val="00264760"/>
    <w:rsid w:val="00265B73"/>
    <w:rsid w:val="00275D26"/>
    <w:rsid w:val="00280771"/>
    <w:rsid w:val="00281B8D"/>
    <w:rsid w:val="00287846"/>
    <w:rsid w:val="00294395"/>
    <w:rsid w:val="002943F1"/>
    <w:rsid w:val="00296CA9"/>
    <w:rsid w:val="002978ED"/>
    <w:rsid w:val="002A6FAE"/>
    <w:rsid w:val="002B03CE"/>
    <w:rsid w:val="002C0B40"/>
    <w:rsid w:val="002C217B"/>
    <w:rsid w:val="002C4CE5"/>
    <w:rsid w:val="002C58C2"/>
    <w:rsid w:val="002D4A48"/>
    <w:rsid w:val="002E0025"/>
    <w:rsid w:val="002E3791"/>
    <w:rsid w:val="002E5244"/>
    <w:rsid w:val="002F00B3"/>
    <w:rsid w:val="002F40D6"/>
    <w:rsid w:val="002F580C"/>
    <w:rsid w:val="002F5D25"/>
    <w:rsid w:val="00300ACE"/>
    <w:rsid w:val="0030600A"/>
    <w:rsid w:val="003077C1"/>
    <w:rsid w:val="00312247"/>
    <w:rsid w:val="00314AB4"/>
    <w:rsid w:val="00315F83"/>
    <w:rsid w:val="003217C8"/>
    <w:rsid w:val="00321DC4"/>
    <w:rsid w:val="003241DA"/>
    <w:rsid w:val="00325040"/>
    <w:rsid w:val="003262FA"/>
    <w:rsid w:val="003274E4"/>
    <w:rsid w:val="00327DE7"/>
    <w:rsid w:val="00330767"/>
    <w:rsid w:val="00331ED4"/>
    <w:rsid w:val="00331F74"/>
    <w:rsid w:val="00333830"/>
    <w:rsid w:val="00333A4E"/>
    <w:rsid w:val="00337C1C"/>
    <w:rsid w:val="00347021"/>
    <w:rsid w:val="00353D24"/>
    <w:rsid w:val="00355B0C"/>
    <w:rsid w:val="00360D69"/>
    <w:rsid w:val="003618EE"/>
    <w:rsid w:val="00362199"/>
    <w:rsid w:val="0036344A"/>
    <w:rsid w:val="0036432A"/>
    <w:rsid w:val="00364919"/>
    <w:rsid w:val="00364C5C"/>
    <w:rsid w:val="00370658"/>
    <w:rsid w:val="00371B65"/>
    <w:rsid w:val="00371FCA"/>
    <w:rsid w:val="00380FCE"/>
    <w:rsid w:val="003859E9"/>
    <w:rsid w:val="00386340"/>
    <w:rsid w:val="00392FD3"/>
    <w:rsid w:val="003952DD"/>
    <w:rsid w:val="003965CA"/>
    <w:rsid w:val="00397B3C"/>
    <w:rsid w:val="003A1E68"/>
    <w:rsid w:val="003A20A9"/>
    <w:rsid w:val="003A7879"/>
    <w:rsid w:val="003A7F04"/>
    <w:rsid w:val="003B0875"/>
    <w:rsid w:val="003B0C65"/>
    <w:rsid w:val="003B1545"/>
    <w:rsid w:val="003B3AA9"/>
    <w:rsid w:val="003C1DDB"/>
    <w:rsid w:val="003C2C59"/>
    <w:rsid w:val="003C5722"/>
    <w:rsid w:val="003C7CCE"/>
    <w:rsid w:val="003D2CD1"/>
    <w:rsid w:val="003D3C1D"/>
    <w:rsid w:val="003D4F87"/>
    <w:rsid w:val="003D7646"/>
    <w:rsid w:val="003E04EF"/>
    <w:rsid w:val="003E0651"/>
    <w:rsid w:val="003E06A1"/>
    <w:rsid w:val="003E2256"/>
    <w:rsid w:val="003E4CFB"/>
    <w:rsid w:val="003E58A5"/>
    <w:rsid w:val="003E7FA1"/>
    <w:rsid w:val="003F1644"/>
    <w:rsid w:val="003F54B8"/>
    <w:rsid w:val="003F6181"/>
    <w:rsid w:val="004012CC"/>
    <w:rsid w:val="004059FF"/>
    <w:rsid w:val="0041313F"/>
    <w:rsid w:val="00414A99"/>
    <w:rsid w:val="0041758D"/>
    <w:rsid w:val="00420518"/>
    <w:rsid w:val="00421070"/>
    <w:rsid w:val="00422514"/>
    <w:rsid w:val="00426B57"/>
    <w:rsid w:val="004321CF"/>
    <w:rsid w:val="0043229A"/>
    <w:rsid w:val="00432307"/>
    <w:rsid w:val="004327F8"/>
    <w:rsid w:val="00443663"/>
    <w:rsid w:val="00447CDD"/>
    <w:rsid w:val="00453286"/>
    <w:rsid w:val="00456FAF"/>
    <w:rsid w:val="00457EF2"/>
    <w:rsid w:val="004603FE"/>
    <w:rsid w:val="00460AF0"/>
    <w:rsid w:val="00465E94"/>
    <w:rsid w:val="004667AC"/>
    <w:rsid w:val="00467269"/>
    <w:rsid w:val="00470818"/>
    <w:rsid w:val="00471CDE"/>
    <w:rsid w:val="004724CE"/>
    <w:rsid w:val="0048448F"/>
    <w:rsid w:val="00486729"/>
    <w:rsid w:val="004900A4"/>
    <w:rsid w:val="00492066"/>
    <w:rsid w:val="00492E23"/>
    <w:rsid w:val="00492EB3"/>
    <w:rsid w:val="004956C0"/>
    <w:rsid w:val="004960D4"/>
    <w:rsid w:val="004A1FF4"/>
    <w:rsid w:val="004A2B3C"/>
    <w:rsid w:val="004B137D"/>
    <w:rsid w:val="004B5343"/>
    <w:rsid w:val="004C33E7"/>
    <w:rsid w:val="004C50C3"/>
    <w:rsid w:val="004D28B8"/>
    <w:rsid w:val="004D36AE"/>
    <w:rsid w:val="004D5FDC"/>
    <w:rsid w:val="004D7199"/>
    <w:rsid w:val="004E5BB7"/>
    <w:rsid w:val="004F0210"/>
    <w:rsid w:val="004F26EC"/>
    <w:rsid w:val="004F5EB9"/>
    <w:rsid w:val="004F67B5"/>
    <w:rsid w:val="00500E6A"/>
    <w:rsid w:val="00501067"/>
    <w:rsid w:val="00504D03"/>
    <w:rsid w:val="00507180"/>
    <w:rsid w:val="00510D03"/>
    <w:rsid w:val="00513A98"/>
    <w:rsid w:val="005144C1"/>
    <w:rsid w:val="00514C69"/>
    <w:rsid w:val="00520CDC"/>
    <w:rsid w:val="00520F3A"/>
    <w:rsid w:val="005224EA"/>
    <w:rsid w:val="0052402F"/>
    <w:rsid w:val="005243BA"/>
    <w:rsid w:val="00532CC5"/>
    <w:rsid w:val="005334DE"/>
    <w:rsid w:val="005346DC"/>
    <w:rsid w:val="005349D6"/>
    <w:rsid w:val="00536108"/>
    <w:rsid w:val="005379F5"/>
    <w:rsid w:val="005444B8"/>
    <w:rsid w:val="00545E66"/>
    <w:rsid w:val="00556A2E"/>
    <w:rsid w:val="00564312"/>
    <w:rsid w:val="00565F78"/>
    <w:rsid w:val="005724A0"/>
    <w:rsid w:val="00572E5A"/>
    <w:rsid w:val="00581B13"/>
    <w:rsid w:val="005827DC"/>
    <w:rsid w:val="005862AE"/>
    <w:rsid w:val="00586E36"/>
    <w:rsid w:val="005878C7"/>
    <w:rsid w:val="00591891"/>
    <w:rsid w:val="00594324"/>
    <w:rsid w:val="00596238"/>
    <w:rsid w:val="005A13C1"/>
    <w:rsid w:val="005B39A8"/>
    <w:rsid w:val="005B40B9"/>
    <w:rsid w:val="005B5921"/>
    <w:rsid w:val="005C549A"/>
    <w:rsid w:val="005C674A"/>
    <w:rsid w:val="005C7AD9"/>
    <w:rsid w:val="005D137A"/>
    <w:rsid w:val="005D2563"/>
    <w:rsid w:val="005E5EC0"/>
    <w:rsid w:val="005F2F20"/>
    <w:rsid w:val="005F5532"/>
    <w:rsid w:val="006025BB"/>
    <w:rsid w:val="0060438E"/>
    <w:rsid w:val="0060443F"/>
    <w:rsid w:val="00606730"/>
    <w:rsid w:val="0061231E"/>
    <w:rsid w:val="006146D2"/>
    <w:rsid w:val="00617D45"/>
    <w:rsid w:val="0062008B"/>
    <w:rsid w:val="00620807"/>
    <w:rsid w:val="00621E31"/>
    <w:rsid w:val="00621E71"/>
    <w:rsid w:val="006303C2"/>
    <w:rsid w:val="00631005"/>
    <w:rsid w:val="0063742A"/>
    <w:rsid w:val="006377CC"/>
    <w:rsid w:val="00641A2F"/>
    <w:rsid w:val="00646287"/>
    <w:rsid w:val="006463CA"/>
    <w:rsid w:val="00651767"/>
    <w:rsid w:val="00653C37"/>
    <w:rsid w:val="0065572E"/>
    <w:rsid w:val="00655E54"/>
    <w:rsid w:val="00657377"/>
    <w:rsid w:val="00660105"/>
    <w:rsid w:val="0066088C"/>
    <w:rsid w:val="0066097B"/>
    <w:rsid w:val="00671B06"/>
    <w:rsid w:val="0067738E"/>
    <w:rsid w:val="00677861"/>
    <w:rsid w:val="00677AE0"/>
    <w:rsid w:val="00680D5B"/>
    <w:rsid w:val="00680ED8"/>
    <w:rsid w:val="00681183"/>
    <w:rsid w:val="00691BB1"/>
    <w:rsid w:val="006964D3"/>
    <w:rsid w:val="00697DB1"/>
    <w:rsid w:val="006A4A8D"/>
    <w:rsid w:val="006B2F29"/>
    <w:rsid w:val="006C04AC"/>
    <w:rsid w:val="006C1709"/>
    <w:rsid w:val="006C4BE6"/>
    <w:rsid w:val="006D2C40"/>
    <w:rsid w:val="006D76C1"/>
    <w:rsid w:val="006E1314"/>
    <w:rsid w:val="006E1D7C"/>
    <w:rsid w:val="006E5939"/>
    <w:rsid w:val="006E5C34"/>
    <w:rsid w:val="006E6337"/>
    <w:rsid w:val="006E72BD"/>
    <w:rsid w:val="006F0955"/>
    <w:rsid w:val="006F1684"/>
    <w:rsid w:val="006F3415"/>
    <w:rsid w:val="006F6340"/>
    <w:rsid w:val="00711AD6"/>
    <w:rsid w:val="007206D2"/>
    <w:rsid w:val="0072162F"/>
    <w:rsid w:val="00725CD7"/>
    <w:rsid w:val="0072700C"/>
    <w:rsid w:val="007360F3"/>
    <w:rsid w:val="00736ABC"/>
    <w:rsid w:val="00740201"/>
    <w:rsid w:val="00743017"/>
    <w:rsid w:val="0074342F"/>
    <w:rsid w:val="00744073"/>
    <w:rsid w:val="007454BB"/>
    <w:rsid w:val="00745AE5"/>
    <w:rsid w:val="00751532"/>
    <w:rsid w:val="007521A3"/>
    <w:rsid w:val="00752873"/>
    <w:rsid w:val="00757674"/>
    <w:rsid w:val="00763177"/>
    <w:rsid w:val="00767307"/>
    <w:rsid w:val="00775777"/>
    <w:rsid w:val="00776433"/>
    <w:rsid w:val="00782F79"/>
    <w:rsid w:val="00783B5C"/>
    <w:rsid w:val="00784118"/>
    <w:rsid w:val="00785BBF"/>
    <w:rsid w:val="00787BE3"/>
    <w:rsid w:val="007907C1"/>
    <w:rsid w:val="007952E2"/>
    <w:rsid w:val="00795CBA"/>
    <w:rsid w:val="007975C2"/>
    <w:rsid w:val="007A1A68"/>
    <w:rsid w:val="007A4068"/>
    <w:rsid w:val="007B3D14"/>
    <w:rsid w:val="007C0172"/>
    <w:rsid w:val="007C44AF"/>
    <w:rsid w:val="007C4F95"/>
    <w:rsid w:val="007C50C8"/>
    <w:rsid w:val="007C56D9"/>
    <w:rsid w:val="007D4950"/>
    <w:rsid w:val="007D5B94"/>
    <w:rsid w:val="007E3946"/>
    <w:rsid w:val="007E5E1C"/>
    <w:rsid w:val="007F0EC0"/>
    <w:rsid w:val="00801F05"/>
    <w:rsid w:val="0080249A"/>
    <w:rsid w:val="008054F0"/>
    <w:rsid w:val="00806CBB"/>
    <w:rsid w:val="008114F2"/>
    <w:rsid w:val="0081176A"/>
    <w:rsid w:val="0081335E"/>
    <w:rsid w:val="0081527E"/>
    <w:rsid w:val="008157AE"/>
    <w:rsid w:val="00816178"/>
    <w:rsid w:val="00821117"/>
    <w:rsid w:val="00823BB8"/>
    <w:rsid w:val="0083013E"/>
    <w:rsid w:val="00833C46"/>
    <w:rsid w:val="00835BD7"/>
    <w:rsid w:val="00836E18"/>
    <w:rsid w:val="008373F4"/>
    <w:rsid w:val="00837778"/>
    <w:rsid w:val="008408C5"/>
    <w:rsid w:val="00841AA2"/>
    <w:rsid w:val="00851B5E"/>
    <w:rsid w:val="00852607"/>
    <w:rsid w:val="00853C67"/>
    <w:rsid w:val="00860AFE"/>
    <w:rsid w:val="008702A3"/>
    <w:rsid w:val="00876615"/>
    <w:rsid w:val="00885B6F"/>
    <w:rsid w:val="00887C7E"/>
    <w:rsid w:val="00892786"/>
    <w:rsid w:val="00892CDF"/>
    <w:rsid w:val="00897FEF"/>
    <w:rsid w:val="008C0D18"/>
    <w:rsid w:val="008C27D1"/>
    <w:rsid w:val="008C64AC"/>
    <w:rsid w:val="008D1415"/>
    <w:rsid w:val="008D4360"/>
    <w:rsid w:val="008D4DC1"/>
    <w:rsid w:val="008E3753"/>
    <w:rsid w:val="008E47B0"/>
    <w:rsid w:val="008E56FF"/>
    <w:rsid w:val="008E621D"/>
    <w:rsid w:val="008E7265"/>
    <w:rsid w:val="008F2A54"/>
    <w:rsid w:val="008F6C4A"/>
    <w:rsid w:val="009006DF"/>
    <w:rsid w:val="00906BBF"/>
    <w:rsid w:val="0091271F"/>
    <w:rsid w:val="00913436"/>
    <w:rsid w:val="00914399"/>
    <w:rsid w:val="00916CDE"/>
    <w:rsid w:val="0092690E"/>
    <w:rsid w:val="0093073E"/>
    <w:rsid w:val="0093085C"/>
    <w:rsid w:val="00934A1B"/>
    <w:rsid w:val="00935701"/>
    <w:rsid w:val="009377CA"/>
    <w:rsid w:val="00940EAB"/>
    <w:rsid w:val="00941ED0"/>
    <w:rsid w:val="009438B0"/>
    <w:rsid w:val="009509C8"/>
    <w:rsid w:val="0095577A"/>
    <w:rsid w:val="00955ECB"/>
    <w:rsid w:val="00957173"/>
    <w:rsid w:val="00964EDD"/>
    <w:rsid w:val="00976603"/>
    <w:rsid w:val="00977BFA"/>
    <w:rsid w:val="009803F9"/>
    <w:rsid w:val="00980479"/>
    <w:rsid w:val="009841F8"/>
    <w:rsid w:val="0099065A"/>
    <w:rsid w:val="00991750"/>
    <w:rsid w:val="009931A9"/>
    <w:rsid w:val="009965DB"/>
    <w:rsid w:val="009968A6"/>
    <w:rsid w:val="009973EF"/>
    <w:rsid w:val="009A1090"/>
    <w:rsid w:val="009A47CC"/>
    <w:rsid w:val="009A7E4C"/>
    <w:rsid w:val="009B1EB0"/>
    <w:rsid w:val="009B31D5"/>
    <w:rsid w:val="009B323F"/>
    <w:rsid w:val="009B4566"/>
    <w:rsid w:val="009B582B"/>
    <w:rsid w:val="009C1AE9"/>
    <w:rsid w:val="009C7B58"/>
    <w:rsid w:val="009D19C9"/>
    <w:rsid w:val="009D1A0F"/>
    <w:rsid w:val="009D5F6F"/>
    <w:rsid w:val="009D6086"/>
    <w:rsid w:val="009D7B0F"/>
    <w:rsid w:val="009E08EB"/>
    <w:rsid w:val="009E0C6B"/>
    <w:rsid w:val="009E413F"/>
    <w:rsid w:val="009E6494"/>
    <w:rsid w:val="009F1593"/>
    <w:rsid w:val="009F2856"/>
    <w:rsid w:val="009F6F30"/>
    <w:rsid w:val="00A01039"/>
    <w:rsid w:val="00A011A4"/>
    <w:rsid w:val="00A02913"/>
    <w:rsid w:val="00A06195"/>
    <w:rsid w:val="00A070E7"/>
    <w:rsid w:val="00A113BE"/>
    <w:rsid w:val="00A131D3"/>
    <w:rsid w:val="00A13E60"/>
    <w:rsid w:val="00A14839"/>
    <w:rsid w:val="00A2180A"/>
    <w:rsid w:val="00A22CED"/>
    <w:rsid w:val="00A328C0"/>
    <w:rsid w:val="00A32EF6"/>
    <w:rsid w:val="00A35FB8"/>
    <w:rsid w:val="00A362EC"/>
    <w:rsid w:val="00A36654"/>
    <w:rsid w:val="00A422E9"/>
    <w:rsid w:val="00A4646A"/>
    <w:rsid w:val="00A55998"/>
    <w:rsid w:val="00A608B0"/>
    <w:rsid w:val="00A6382B"/>
    <w:rsid w:val="00A672DF"/>
    <w:rsid w:val="00A75C49"/>
    <w:rsid w:val="00A76D48"/>
    <w:rsid w:val="00A81F3B"/>
    <w:rsid w:val="00A82416"/>
    <w:rsid w:val="00A929C7"/>
    <w:rsid w:val="00A92CCA"/>
    <w:rsid w:val="00A94F78"/>
    <w:rsid w:val="00AA093C"/>
    <w:rsid w:val="00AA3849"/>
    <w:rsid w:val="00AA51F3"/>
    <w:rsid w:val="00AA5206"/>
    <w:rsid w:val="00AB3697"/>
    <w:rsid w:val="00AB6EAB"/>
    <w:rsid w:val="00AC0719"/>
    <w:rsid w:val="00AC1122"/>
    <w:rsid w:val="00AC3607"/>
    <w:rsid w:val="00AC4182"/>
    <w:rsid w:val="00AC76FC"/>
    <w:rsid w:val="00AD307D"/>
    <w:rsid w:val="00AD44F0"/>
    <w:rsid w:val="00AE1F93"/>
    <w:rsid w:val="00AE48AE"/>
    <w:rsid w:val="00AF59F8"/>
    <w:rsid w:val="00AF5E15"/>
    <w:rsid w:val="00AF712D"/>
    <w:rsid w:val="00B00D90"/>
    <w:rsid w:val="00B01EF5"/>
    <w:rsid w:val="00B0610B"/>
    <w:rsid w:val="00B10189"/>
    <w:rsid w:val="00B106D5"/>
    <w:rsid w:val="00B13BEE"/>
    <w:rsid w:val="00B172EC"/>
    <w:rsid w:val="00B21190"/>
    <w:rsid w:val="00B240F8"/>
    <w:rsid w:val="00B301BD"/>
    <w:rsid w:val="00B42942"/>
    <w:rsid w:val="00B42B3A"/>
    <w:rsid w:val="00B433E4"/>
    <w:rsid w:val="00B47F8B"/>
    <w:rsid w:val="00B54E01"/>
    <w:rsid w:val="00B613E8"/>
    <w:rsid w:val="00B65C30"/>
    <w:rsid w:val="00B70A5A"/>
    <w:rsid w:val="00B71353"/>
    <w:rsid w:val="00B732D2"/>
    <w:rsid w:val="00B74A09"/>
    <w:rsid w:val="00B77838"/>
    <w:rsid w:val="00B80FDB"/>
    <w:rsid w:val="00B86135"/>
    <w:rsid w:val="00B94876"/>
    <w:rsid w:val="00B94F1C"/>
    <w:rsid w:val="00B96D38"/>
    <w:rsid w:val="00BA43CC"/>
    <w:rsid w:val="00BB4BB2"/>
    <w:rsid w:val="00BB66F3"/>
    <w:rsid w:val="00BB6892"/>
    <w:rsid w:val="00BB6DD4"/>
    <w:rsid w:val="00BC19CC"/>
    <w:rsid w:val="00BC2BBC"/>
    <w:rsid w:val="00BC5ECE"/>
    <w:rsid w:val="00BD22B2"/>
    <w:rsid w:val="00BD5DD5"/>
    <w:rsid w:val="00BD7BEC"/>
    <w:rsid w:val="00BE4330"/>
    <w:rsid w:val="00BE540F"/>
    <w:rsid w:val="00BF0D79"/>
    <w:rsid w:val="00BF3A7A"/>
    <w:rsid w:val="00BF681A"/>
    <w:rsid w:val="00BF6BC7"/>
    <w:rsid w:val="00C0004A"/>
    <w:rsid w:val="00C0468C"/>
    <w:rsid w:val="00C13AFB"/>
    <w:rsid w:val="00C16C77"/>
    <w:rsid w:val="00C17150"/>
    <w:rsid w:val="00C2047C"/>
    <w:rsid w:val="00C240CE"/>
    <w:rsid w:val="00C24FC4"/>
    <w:rsid w:val="00C30AFA"/>
    <w:rsid w:val="00C33EDB"/>
    <w:rsid w:val="00C3790A"/>
    <w:rsid w:val="00C42B8D"/>
    <w:rsid w:val="00C44792"/>
    <w:rsid w:val="00C510F6"/>
    <w:rsid w:val="00C534FF"/>
    <w:rsid w:val="00C54C20"/>
    <w:rsid w:val="00C567B9"/>
    <w:rsid w:val="00C61E9D"/>
    <w:rsid w:val="00C657CE"/>
    <w:rsid w:val="00C66B81"/>
    <w:rsid w:val="00C7039B"/>
    <w:rsid w:val="00C76E89"/>
    <w:rsid w:val="00C81965"/>
    <w:rsid w:val="00C81B0A"/>
    <w:rsid w:val="00C836D8"/>
    <w:rsid w:val="00C851DE"/>
    <w:rsid w:val="00C85571"/>
    <w:rsid w:val="00C8758C"/>
    <w:rsid w:val="00C900EB"/>
    <w:rsid w:val="00C917A0"/>
    <w:rsid w:val="00C94C6C"/>
    <w:rsid w:val="00C969AE"/>
    <w:rsid w:val="00CA014E"/>
    <w:rsid w:val="00CA3220"/>
    <w:rsid w:val="00CA4C91"/>
    <w:rsid w:val="00CA5F16"/>
    <w:rsid w:val="00CA6D3F"/>
    <w:rsid w:val="00CB0F3D"/>
    <w:rsid w:val="00CB1C9B"/>
    <w:rsid w:val="00CB244C"/>
    <w:rsid w:val="00CB3DE7"/>
    <w:rsid w:val="00CB4A71"/>
    <w:rsid w:val="00CC1AF8"/>
    <w:rsid w:val="00CC2CBA"/>
    <w:rsid w:val="00CC5BCD"/>
    <w:rsid w:val="00CC7393"/>
    <w:rsid w:val="00CC758A"/>
    <w:rsid w:val="00CD28AE"/>
    <w:rsid w:val="00CD459E"/>
    <w:rsid w:val="00CD4D01"/>
    <w:rsid w:val="00CE1A42"/>
    <w:rsid w:val="00CE6394"/>
    <w:rsid w:val="00CF3111"/>
    <w:rsid w:val="00D100CB"/>
    <w:rsid w:val="00D10ED4"/>
    <w:rsid w:val="00D13AB1"/>
    <w:rsid w:val="00D14A5C"/>
    <w:rsid w:val="00D220F4"/>
    <w:rsid w:val="00D2324B"/>
    <w:rsid w:val="00D23ACB"/>
    <w:rsid w:val="00D27385"/>
    <w:rsid w:val="00D42BFF"/>
    <w:rsid w:val="00D47C92"/>
    <w:rsid w:val="00D60F39"/>
    <w:rsid w:val="00D64493"/>
    <w:rsid w:val="00D647E7"/>
    <w:rsid w:val="00D70F9C"/>
    <w:rsid w:val="00D73998"/>
    <w:rsid w:val="00D74716"/>
    <w:rsid w:val="00D76CBE"/>
    <w:rsid w:val="00D77564"/>
    <w:rsid w:val="00D83706"/>
    <w:rsid w:val="00D84074"/>
    <w:rsid w:val="00DA180E"/>
    <w:rsid w:val="00DA1EA1"/>
    <w:rsid w:val="00DA23EC"/>
    <w:rsid w:val="00DA24E7"/>
    <w:rsid w:val="00DA2670"/>
    <w:rsid w:val="00DA7443"/>
    <w:rsid w:val="00DB029F"/>
    <w:rsid w:val="00DB1EDD"/>
    <w:rsid w:val="00DB1EF9"/>
    <w:rsid w:val="00DB2A82"/>
    <w:rsid w:val="00DB4FB9"/>
    <w:rsid w:val="00DB7AEC"/>
    <w:rsid w:val="00DB7FF9"/>
    <w:rsid w:val="00DD436E"/>
    <w:rsid w:val="00DD444A"/>
    <w:rsid w:val="00DD783E"/>
    <w:rsid w:val="00DE1C2C"/>
    <w:rsid w:val="00DE405B"/>
    <w:rsid w:val="00DF1771"/>
    <w:rsid w:val="00DF465C"/>
    <w:rsid w:val="00E001A3"/>
    <w:rsid w:val="00E021A1"/>
    <w:rsid w:val="00E0226D"/>
    <w:rsid w:val="00E032D7"/>
    <w:rsid w:val="00E10815"/>
    <w:rsid w:val="00E12D8B"/>
    <w:rsid w:val="00E15DDB"/>
    <w:rsid w:val="00E1630E"/>
    <w:rsid w:val="00E20037"/>
    <w:rsid w:val="00E20CEB"/>
    <w:rsid w:val="00E23C4F"/>
    <w:rsid w:val="00E24F6B"/>
    <w:rsid w:val="00E33795"/>
    <w:rsid w:val="00E34630"/>
    <w:rsid w:val="00E36C19"/>
    <w:rsid w:val="00E37A37"/>
    <w:rsid w:val="00E44A96"/>
    <w:rsid w:val="00E50A41"/>
    <w:rsid w:val="00E523B4"/>
    <w:rsid w:val="00E528D5"/>
    <w:rsid w:val="00E52931"/>
    <w:rsid w:val="00E536E4"/>
    <w:rsid w:val="00E5374A"/>
    <w:rsid w:val="00E56299"/>
    <w:rsid w:val="00E741BF"/>
    <w:rsid w:val="00E75976"/>
    <w:rsid w:val="00E76578"/>
    <w:rsid w:val="00E777A1"/>
    <w:rsid w:val="00E84D22"/>
    <w:rsid w:val="00E87C81"/>
    <w:rsid w:val="00E9202F"/>
    <w:rsid w:val="00E92DFA"/>
    <w:rsid w:val="00E93E0D"/>
    <w:rsid w:val="00E9602A"/>
    <w:rsid w:val="00E973D5"/>
    <w:rsid w:val="00E9788A"/>
    <w:rsid w:val="00E97D68"/>
    <w:rsid w:val="00EA0AA2"/>
    <w:rsid w:val="00EA3429"/>
    <w:rsid w:val="00EA415B"/>
    <w:rsid w:val="00EA5532"/>
    <w:rsid w:val="00EA6049"/>
    <w:rsid w:val="00EA70A5"/>
    <w:rsid w:val="00EB23A7"/>
    <w:rsid w:val="00EC0BAC"/>
    <w:rsid w:val="00EC34EF"/>
    <w:rsid w:val="00EC45D2"/>
    <w:rsid w:val="00EC6B9C"/>
    <w:rsid w:val="00ED16B8"/>
    <w:rsid w:val="00ED4C15"/>
    <w:rsid w:val="00EE265C"/>
    <w:rsid w:val="00EF29FB"/>
    <w:rsid w:val="00EF30D4"/>
    <w:rsid w:val="00EF3AA6"/>
    <w:rsid w:val="00EF4EC4"/>
    <w:rsid w:val="00EF7D2F"/>
    <w:rsid w:val="00F047BF"/>
    <w:rsid w:val="00F060D8"/>
    <w:rsid w:val="00F07ECE"/>
    <w:rsid w:val="00F10EF9"/>
    <w:rsid w:val="00F121E5"/>
    <w:rsid w:val="00F1344A"/>
    <w:rsid w:val="00F13D68"/>
    <w:rsid w:val="00F21196"/>
    <w:rsid w:val="00F21AE8"/>
    <w:rsid w:val="00F21D21"/>
    <w:rsid w:val="00F250F8"/>
    <w:rsid w:val="00F26A59"/>
    <w:rsid w:val="00F30644"/>
    <w:rsid w:val="00F312FE"/>
    <w:rsid w:val="00F35BB2"/>
    <w:rsid w:val="00F36148"/>
    <w:rsid w:val="00F37B6F"/>
    <w:rsid w:val="00F4067D"/>
    <w:rsid w:val="00F41F05"/>
    <w:rsid w:val="00F438ED"/>
    <w:rsid w:val="00F46A8E"/>
    <w:rsid w:val="00F52D54"/>
    <w:rsid w:val="00F56C09"/>
    <w:rsid w:val="00F57203"/>
    <w:rsid w:val="00F61A00"/>
    <w:rsid w:val="00F640C7"/>
    <w:rsid w:val="00F66555"/>
    <w:rsid w:val="00F70CDB"/>
    <w:rsid w:val="00F74496"/>
    <w:rsid w:val="00F75547"/>
    <w:rsid w:val="00F766E7"/>
    <w:rsid w:val="00F772B0"/>
    <w:rsid w:val="00F801C2"/>
    <w:rsid w:val="00F841B3"/>
    <w:rsid w:val="00F84FD5"/>
    <w:rsid w:val="00F85985"/>
    <w:rsid w:val="00F86BF2"/>
    <w:rsid w:val="00F86E36"/>
    <w:rsid w:val="00FA1A13"/>
    <w:rsid w:val="00FB2397"/>
    <w:rsid w:val="00FB4555"/>
    <w:rsid w:val="00FB6E65"/>
    <w:rsid w:val="00FB77FD"/>
    <w:rsid w:val="00FC35DF"/>
    <w:rsid w:val="00FD06CE"/>
    <w:rsid w:val="00FD5516"/>
    <w:rsid w:val="00FD71FA"/>
    <w:rsid w:val="00FE6558"/>
    <w:rsid w:val="00FE7367"/>
    <w:rsid w:val="00FE776A"/>
    <w:rsid w:val="00FF06C8"/>
    <w:rsid w:val="00FF505E"/>
    <w:rsid w:val="00FF51D7"/>
    <w:rsid w:val="00FF5FF3"/>
    <w:rsid w:val="014A1954"/>
    <w:rsid w:val="03643D69"/>
    <w:rsid w:val="03FA320C"/>
    <w:rsid w:val="04DD2DFD"/>
    <w:rsid w:val="066B6AAF"/>
    <w:rsid w:val="121F6843"/>
    <w:rsid w:val="16BB4A8A"/>
    <w:rsid w:val="1972128B"/>
    <w:rsid w:val="1C9055C3"/>
    <w:rsid w:val="1EBF37CC"/>
    <w:rsid w:val="1F9B6875"/>
    <w:rsid w:val="1FD34BA5"/>
    <w:rsid w:val="26AC696E"/>
    <w:rsid w:val="2B0C6FC9"/>
    <w:rsid w:val="2CB77DFC"/>
    <w:rsid w:val="2CD23E75"/>
    <w:rsid w:val="3F3E4F4C"/>
    <w:rsid w:val="450218CC"/>
    <w:rsid w:val="48244032"/>
    <w:rsid w:val="4A016876"/>
    <w:rsid w:val="4D8D3CE6"/>
    <w:rsid w:val="51C4199F"/>
    <w:rsid w:val="5563763D"/>
    <w:rsid w:val="57587AE2"/>
    <w:rsid w:val="5A543CA1"/>
    <w:rsid w:val="5ADD3063"/>
    <w:rsid w:val="5E9B4954"/>
    <w:rsid w:val="61A93EE6"/>
    <w:rsid w:val="64876DD4"/>
    <w:rsid w:val="68B064BE"/>
    <w:rsid w:val="6AF326EC"/>
    <w:rsid w:val="6B394D74"/>
    <w:rsid w:val="6B8F51C7"/>
    <w:rsid w:val="771B6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微软雅黑" w:hAnsi="微软雅黑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qFormat="1" w:uiPriority="99" w:semiHidden="0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400" w:lineRule="exact"/>
      <w:jc w:val="both"/>
    </w:pPr>
    <w:rPr>
      <w:rFonts w:ascii="微软雅黑" w:hAnsi="微软雅黑" w:eastAsia="微软雅黑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2"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 w:eastAsia="宋体" w:cs="Times New Roman"/>
      <w:b/>
      <w:bCs/>
      <w:kern w:val="0"/>
      <w:sz w:val="32"/>
      <w:szCs w:val="32"/>
      <w:lang w:val="zh-CN"/>
    </w:rPr>
  </w:style>
  <w:style w:type="character" w:default="1" w:styleId="21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nhideWhenUsed/>
    <w:qFormat/>
    <w:uiPriority w:val="39"/>
    <w:pPr>
      <w:ind w:left="1260"/>
    </w:pPr>
    <w:rPr>
      <w:rFonts w:cstheme="minorHAnsi"/>
      <w:sz w:val="18"/>
      <w:szCs w:val="18"/>
    </w:rPr>
  </w:style>
  <w:style w:type="paragraph" w:styleId="6">
    <w:name w:val="Normal Indent"/>
    <w:basedOn w:val="1"/>
    <w:uiPriority w:val="0"/>
    <w:pPr>
      <w:adjustRightInd w:val="0"/>
      <w:spacing w:line="360" w:lineRule="auto"/>
      <w:ind w:firstLine="420"/>
      <w:textAlignment w:val="baseline"/>
    </w:pPr>
    <w:rPr>
      <w:rFonts w:ascii="宋体" w:hAnsi="宋体" w:eastAsia="宋体" w:cs="Times New Roman"/>
      <w:szCs w:val="20"/>
    </w:rPr>
  </w:style>
  <w:style w:type="paragraph" w:styleId="7">
    <w:name w:val="toc 5"/>
    <w:basedOn w:val="1"/>
    <w:next w:val="1"/>
    <w:unhideWhenUsed/>
    <w:uiPriority w:val="39"/>
    <w:pPr>
      <w:ind w:left="840"/>
    </w:pPr>
    <w:rPr>
      <w:rFonts w:cstheme="minorHAnsi"/>
      <w:sz w:val="18"/>
      <w:szCs w:val="18"/>
    </w:rPr>
  </w:style>
  <w:style w:type="paragraph" w:styleId="8">
    <w:name w:val="toc 3"/>
    <w:basedOn w:val="1"/>
    <w:next w:val="1"/>
    <w:unhideWhenUsed/>
    <w:qFormat/>
    <w:uiPriority w:val="39"/>
    <w:pPr>
      <w:ind w:left="420"/>
    </w:pPr>
    <w:rPr>
      <w:rFonts w:cstheme="minorHAnsi"/>
      <w:i/>
      <w:iCs/>
      <w:sz w:val="20"/>
      <w:szCs w:val="20"/>
    </w:rPr>
  </w:style>
  <w:style w:type="paragraph" w:styleId="9">
    <w:name w:val="toc 8"/>
    <w:basedOn w:val="1"/>
    <w:next w:val="1"/>
    <w:unhideWhenUsed/>
    <w:qFormat/>
    <w:uiPriority w:val="39"/>
    <w:pPr>
      <w:ind w:left="1470"/>
    </w:pPr>
    <w:rPr>
      <w:rFonts w:cstheme="minorHAnsi"/>
      <w:sz w:val="18"/>
      <w:szCs w:val="18"/>
    </w:rPr>
  </w:style>
  <w:style w:type="paragraph" w:styleId="10">
    <w:name w:val="Balloon Text"/>
    <w:basedOn w:val="1"/>
    <w:link w:val="26"/>
    <w:semiHidden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5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2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qFormat/>
    <w:uiPriority w:val="39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14">
    <w:name w:val="toc 4"/>
    <w:basedOn w:val="1"/>
    <w:next w:val="1"/>
    <w:unhideWhenUsed/>
    <w:qFormat/>
    <w:uiPriority w:val="39"/>
    <w:pPr>
      <w:ind w:left="630"/>
    </w:pPr>
    <w:rPr>
      <w:rFonts w:cstheme="minorHAnsi"/>
      <w:sz w:val="18"/>
      <w:szCs w:val="18"/>
    </w:rPr>
  </w:style>
  <w:style w:type="paragraph" w:styleId="15">
    <w:name w:val="toc 6"/>
    <w:basedOn w:val="1"/>
    <w:next w:val="1"/>
    <w:unhideWhenUsed/>
    <w:qFormat/>
    <w:uiPriority w:val="39"/>
    <w:pPr>
      <w:ind w:left="1050"/>
    </w:pPr>
    <w:rPr>
      <w:rFonts w:cstheme="minorHAnsi"/>
      <w:sz w:val="18"/>
      <w:szCs w:val="18"/>
    </w:rPr>
  </w:style>
  <w:style w:type="paragraph" w:styleId="16">
    <w:name w:val="table of figures"/>
    <w:basedOn w:val="1"/>
    <w:next w:val="1"/>
    <w:unhideWhenUsed/>
    <w:qFormat/>
    <w:uiPriority w:val="99"/>
    <w:pPr>
      <w:ind w:left="420" w:hanging="420"/>
    </w:pPr>
    <w:rPr>
      <w:rFonts w:cstheme="minorHAnsi"/>
      <w:smallCaps/>
      <w:sz w:val="20"/>
      <w:szCs w:val="20"/>
    </w:rPr>
  </w:style>
  <w:style w:type="paragraph" w:styleId="17">
    <w:name w:val="toc 2"/>
    <w:basedOn w:val="1"/>
    <w:next w:val="1"/>
    <w:unhideWhenUsed/>
    <w:qFormat/>
    <w:uiPriority w:val="39"/>
    <w:pPr>
      <w:tabs>
        <w:tab w:val="right" w:leader="dot" w:pos="8302"/>
      </w:tabs>
      <w:ind w:left="210"/>
    </w:pPr>
    <w:rPr>
      <w:rFonts w:cstheme="minorHAnsi"/>
      <w:smallCaps/>
      <w:sz w:val="20"/>
      <w:szCs w:val="20"/>
    </w:rPr>
  </w:style>
  <w:style w:type="paragraph" w:styleId="18">
    <w:name w:val="toc 9"/>
    <w:basedOn w:val="1"/>
    <w:next w:val="1"/>
    <w:unhideWhenUsed/>
    <w:qFormat/>
    <w:uiPriority w:val="39"/>
    <w:pPr>
      <w:ind w:left="1680"/>
    </w:pPr>
    <w:rPr>
      <w:rFonts w:cstheme="minorHAnsi"/>
      <w:sz w:val="18"/>
      <w:szCs w:val="18"/>
    </w:rPr>
  </w:style>
  <w:style w:type="paragraph" w:styleId="19">
    <w:name w:val="Normal (Web)"/>
    <w:basedOn w:val="1"/>
    <w:qFormat/>
    <w:uiPriority w:val="0"/>
    <w:pPr>
      <w:widowControl w:val="0"/>
      <w:spacing w:beforeAutospacing="1" w:afterAutospacing="1"/>
    </w:pPr>
    <w:rPr>
      <w:rFonts w:cs="Times New Roman"/>
      <w:kern w:val="0"/>
    </w:rPr>
  </w:style>
  <w:style w:type="character" w:styleId="22">
    <w:name w:val="FollowedHyperlink"/>
    <w:basedOn w:val="21"/>
    <w:semiHidden/>
    <w:unhideWhenUsed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3">
    <w:name w:val="Hyperlink"/>
    <w:basedOn w:val="21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4">
    <w:name w:val="页眉 Char"/>
    <w:basedOn w:val="21"/>
    <w:link w:val="12"/>
    <w:qFormat/>
    <w:uiPriority w:val="99"/>
    <w:rPr>
      <w:sz w:val="18"/>
      <w:szCs w:val="18"/>
    </w:rPr>
  </w:style>
  <w:style w:type="character" w:customStyle="1" w:styleId="25">
    <w:name w:val="页脚 Char"/>
    <w:basedOn w:val="21"/>
    <w:link w:val="11"/>
    <w:qFormat/>
    <w:uiPriority w:val="99"/>
    <w:rPr>
      <w:sz w:val="18"/>
      <w:szCs w:val="18"/>
    </w:rPr>
  </w:style>
  <w:style w:type="character" w:customStyle="1" w:styleId="26">
    <w:name w:val="批注框文本 Char"/>
    <w:basedOn w:val="21"/>
    <w:link w:val="10"/>
    <w:semiHidden/>
    <w:uiPriority w:val="99"/>
    <w:rPr>
      <w:sz w:val="18"/>
      <w:szCs w:val="18"/>
    </w:rPr>
  </w:style>
  <w:style w:type="paragraph" w:styleId="27">
    <w:name w:val="No Spacing"/>
    <w:link w:val="28"/>
    <w:qFormat/>
    <w:uiPriority w:val="1"/>
    <w:pPr>
      <w:spacing w:line="400" w:lineRule="exact"/>
      <w:jc w:val="both"/>
    </w:pPr>
    <w:rPr>
      <w:rFonts w:ascii="微软雅黑" w:hAnsi="微软雅黑" w:eastAsia="微软雅黑" w:cstheme="minorBidi"/>
      <w:sz w:val="22"/>
      <w:szCs w:val="24"/>
      <w:lang w:val="en-US" w:eastAsia="zh-CN" w:bidi="ar-SA"/>
    </w:rPr>
  </w:style>
  <w:style w:type="character" w:customStyle="1" w:styleId="28">
    <w:name w:val="无间隔 Char"/>
    <w:basedOn w:val="21"/>
    <w:link w:val="27"/>
    <w:uiPriority w:val="1"/>
    <w:rPr>
      <w:kern w:val="0"/>
      <w:sz w:val="22"/>
    </w:rPr>
  </w:style>
  <w:style w:type="character" w:customStyle="1" w:styleId="29">
    <w:name w:val="标题 1 Char"/>
    <w:basedOn w:val="21"/>
    <w:link w:val="2"/>
    <w:uiPriority w:val="9"/>
    <w:rPr>
      <w:b/>
      <w:bCs/>
      <w:kern w:val="44"/>
      <w:sz w:val="44"/>
      <w:szCs w:val="44"/>
    </w:rPr>
  </w:style>
  <w:style w:type="paragraph" w:customStyle="1" w:styleId="30">
    <w:name w:val="TOC 标题1"/>
    <w:basedOn w:val="2"/>
    <w:next w:val="1"/>
    <w:semiHidden/>
    <w:unhideWhenUsed/>
    <w:qFormat/>
    <w:uiPriority w:val="39"/>
    <w:pPr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31">
    <w:name w:val="标题 2 Char"/>
    <w:basedOn w:val="21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32">
    <w:name w:val="标题 3 Char"/>
    <w:basedOn w:val="21"/>
    <w:link w:val="4"/>
    <w:qFormat/>
    <w:uiPriority w:val="9"/>
    <w:rPr>
      <w:rFonts w:ascii="Times New Roman" w:hAnsi="Times New Roman" w:eastAsia="宋体" w:cs="Times New Roman"/>
      <w:b/>
      <w:bCs/>
      <w:kern w:val="0"/>
      <w:sz w:val="32"/>
      <w:szCs w:val="32"/>
      <w:lang w:val="zh-CN" w:eastAsia="zh-CN"/>
    </w:rPr>
  </w:style>
  <w:style w:type="paragraph" w:styleId="3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7" Type="http://schemas.openxmlformats.org/officeDocument/2006/relationships/fontTable" Target="fontTable.xml"/><Relationship Id="rId56" Type="http://schemas.openxmlformats.org/officeDocument/2006/relationships/customXml" Target="../customXml/item2.xml"/><Relationship Id="rId55" Type="http://schemas.openxmlformats.org/officeDocument/2006/relationships/numbering" Target="numbering.xml"/><Relationship Id="rId54" Type="http://schemas.openxmlformats.org/officeDocument/2006/relationships/customXml" Target="../customXml/item1.xml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header" Target="head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7B0630E-DD72-4F62-9799-B9DAEAD31BE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25</Pages>
  <Words>557</Words>
  <Characters>3176</Characters>
  <Lines>26</Lines>
  <Paragraphs>7</Paragraphs>
  <TotalTime>0</TotalTime>
  <ScaleCrop>false</ScaleCrop>
  <LinksUpToDate>false</LinksUpToDate>
  <CharactersWithSpaces>3726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2018-06-07T11:26:00Z</dcterms:created>
  <dc:creator>微软用户</dc:creator>
  <cp:lastModifiedBy>Administrator</cp:lastModifiedBy>
  <dcterms:modified xsi:type="dcterms:W3CDTF">2019-06-15T02:37:03Z</dcterms:modified>
  <cp:revision>813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